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8.12 -->
  <w:body>
    <w:p w:rsidR="00450C55">
      <w:pPr>
        <w:pStyle w:val="Heading4"/>
        <w:rPr>
          <w:rFonts w:ascii="AT*Zurich Calligraphic" w:hAnsi="AT*Zurich Calligraphic" w:cs="Times New Roman"/>
        </w:rPr>
      </w:pPr>
    </w:p>
    <w:p w:rsidR="00EC5F3F">
      <w:pPr>
        <w:pStyle w:val="Heading4"/>
        <w:rPr>
          <w:rFonts w:ascii="AT*Zurich Calligraphic" w:hAnsi="AT*Zurich Calligraphic" w:cs="Times New Roman"/>
        </w:rPr>
      </w:pPr>
      <w:r>
        <w:rPr>
          <w:rFonts w:ascii="AT*Zurich Calligraphic" w:hAnsi="AT*Zurich Calligraphic" w:cs="Times New Roman"/>
        </w:rPr>
        <w:t>Výbor Národnej rady Slovenskej republiky</w:t>
      </w:r>
    </w:p>
    <w:p w:rsidR="00EC5F3F">
      <w:pPr>
        <w:rPr>
          <w:rFonts w:ascii="AT*Zurich Calligraphic" w:hAnsi="AT*Zurich Calligraphic" w:cs="Times New Roman"/>
          <w:b/>
        </w:rPr>
      </w:pPr>
      <w:r>
        <w:rPr>
          <w:rFonts w:ascii="AT*Zurich Calligraphic" w:hAnsi="AT*Zurich Calligraphic" w:cs="Times New Roman"/>
          <w:b/>
        </w:rPr>
        <w:t xml:space="preserve">       </w:t>
      </w:r>
      <w:r w:rsidR="003371B9">
        <w:rPr>
          <w:rFonts w:ascii="AT*Zurich Calligraphic" w:hAnsi="AT*Zurich Calligraphic" w:cs="Times New Roman"/>
          <w:b/>
        </w:rPr>
        <w:t xml:space="preserve">       </w:t>
      </w:r>
      <w:r>
        <w:rPr>
          <w:rFonts w:ascii="AT*Zurich Calligraphic" w:hAnsi="AT*Zurich Calligraphic" w:cs="Times New Roman"/>
          <w:b/>
        </w:rPr>
        <w:t>pre financie</w:t>
      </w:r>
      <w:r w:rsidR="003371B9">
        <w:rPr>
          <w:rFonts w:ascii="AT*Zurich Calligraphic" w:hAnsi="AT*Zurich Calligraphic" w:cs="Times New Roman"/>
          <w:b/>
        </w:rPr>
        <w:t xml:space="preserve"> a</w:t>
      </w:r>
      <w:r>
        <w:rPr>
          <w:rFonts w:ascii="AT*Zurich Calligraphic" w:hAnsi="AT*Zurich Calligraphic" w:cs="Times New Roman"/>
          <w:b/>
        </w:rPr>
        <w:t xml:space="preserve"> rozpočet </w:t>
      </w:r>
    </w:p>
    <w:p w:rsidR="00EC5F3F" w:rsidRPr="003371B9">
      <w:pPr>
        <w:ind w:left="4248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</w:rPr>
        <w:t xml:space="preserve">                                        </w:t>
      </w:r>
      <w:r w:rsidR="00D24DB8">
        <w:rPr>
          <w:rFonts w:ascii="Times New Roman" w:hAnsi="Times New Roman" w:cs="Times New Roman"/>
        </w:rPr>
        <w:t>10</w:t>
      </w:r>
      <w:r w:rsidRPr="003371B9" w:rsidR="00985280">
        <w:rPr>
          <w:rFonts w:ascii="Times New Roman" w:hAnsi="Times New Roman" w:cs="Times New Roman"/>
        </w:rPr>
        <w:t>.</w:t>
      </w:r>
      <w:r w:rsidRPr="003371B9">
        <w:rPr>
          <w:rFonts w:ascii="Times New Roman" w:hAnsi="Times New Roman" w:cs="Times New Roman"/>
        </w:rPr>
        <w:t xml:space="preserve"> schôdza</w:t>
      </w:r>
    </w:p>
    <w:p w:rsidR="00E20A99" w:rsidRPr="00500C97" w:rsidP="00500C97">
      <w:pPr>
        <w:ind w:left="3540" w:firstLine="708"/>
        <w:jc w:val="right"/>
        <w:rPr>
          <w:rFonts w:ascii="Times New Roman" w:hAnsi="Times New Roman" w:cs="Times New Roman"/>
        </w:rPr>
      </w:pPr>
      <w:r w:rsidR="002B6101">
        <w:rPr>
          <w:rFonts w:ascii="Times New Roman" w:hAnsi="Times New Roman" w:cs="Times New Roman"/>
          <w:b/>
        </w:rPr>
        <w:t xml:space="preserve">        </w:t>
      </w:r>
      <w:r w:rsidR="001852E1">
        <w:rPr>
          <w:rFonts w:ascii="Times New Roman" w:hAnsi="Times New Roman" w:cs="Times New Roman"/>
          <w:b/>
        </w:rPr>
        <w:t xml:space="preserve">         </w:t>
      </w:r>
      <w:r w:rsidR="00CF7721">
        <w:rPr>
          <w:rFonts w:ascii="Times New Roman" w:hAnsi="Times New Roman" w:cs="Times New Roman"/>
          <w:b/>
        </w:rPr>
        <w:tab/>
        <w:tab/>
        <w:tab/>
        <w:tab/>
      </w:r>
      <w:r w:rsidR="00D24DB8">
        <w:rPr>
          <w:rFonts w:ascii="Times New Roman" w:hAnsi="Times New Roman" w:cs="Times New Roman"/>
        </w:rPr>
        <w:t>2522</w:t>
      </w:r>
      <w:r w:rsidR="003371B9">
        <w:rPr>
          <w:rFonts w:ascii="Times New Roman" w:hAnsi="Times New Roman" w:cs="Times New Roman"/>
        </w:rPr>
        <w:t>/2010</w:t>
      </w:r>
    </w:p>
    <w:p w:rsidR="0004001B" w:rsidP="00067F0B">
      <w:pPr>
        <w:ind w:left="3540" w:firstLine="708"/>
        <w:rPr>
          <w:rFonts w:ascii="Times New Roman" w:hAnsi="Times New Roman" w:cs="Times New Roman"/>
          <w:b/>
        </w:rPr>
      </w:pPr>
    </w:p>
    <w:p w:rsidR="004925DB" w:rsidP="00067F0B">
      <w:pPr>
        <w:ind w:left="3540" w:firstLine="708"/>
        <w:rPr>
          <w:rFonts w:ascii="Times New Roman" w:hAnsi="Times New Roman" w:cs="Times New Roman"/>
          <w:b/>
        </w:rPr>
      </w:pPr>
    </w:p>
    <w:p w:rsidR="00450C55" w:rsidP="00067F0B">
      <w:pPr>
        <w:ind w:left="3540" w:firstLine="708"/>
        <w:rPr>
          <w:rFonts w:ascii="Times New Roman" w:hAnsi="Times New Roman" w:cs="Times New Roman"/>
          <w:b/>
        </w:rPr>
      </w:pPr>
    </w:p>
    <w:p w:rsidR="00143F10" w:rsidP="00067F0B">
      <w:pPr>
        <w:ind w:left="3540" w:firstLine="708"/>
        <w:rPr>
          <w:rFonts w:ascii="Times New Roman" w:hAnsi="Times New Roman" w:cs="Times New Roman"/>
          <w:b/>
        </w:rPr>
      </w:pPr>
      <w:r w:rsidR="000E3DC0">
        <w:rPr>
          <w:rFonts w:ascii="Times New Roman" w:hAnsi="Times New Roman" w:cs="Times New Roman"/>
          <w:b/>
        </w:rPr>
        <w:t xml:space="preserve">         54</w:t>
      </w:r>
    </w:p>
    <w:p w:rsidR="00EC5F3F" w:rsidP="00067F0B">
      <w:pPr>
        <w:ind w:left="3540" w:firstLine="708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U z n e s e n i e</w:t>
      </w:r>
    </w:p>
    <w:p w:rsidR="00EC5F3F">
      <w:pPr>
        <w:ind w:right="-567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Výboru Národnej rady Slovenskej republiky</w:t>
      </w:r>
    </w:p>
    <w:p w:rsidR="00EC5F3F">
      <w:pPr>
        <w:ind w:right="-567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pre financie</w:t>
      </w:r>
      <w:r w:rsidR="003371B9">
        <w:rPr>
          <w:rFonts w:ascii="Times New Roman" w:hAnsi="Times New Roman" w:cs="Times New Roman"/>
          <w:b/>
        </w:rPr>
        <w:t xml:space="preserve"> a</w:t>
      </w:r>
      <w:r>
        <w:rPr>
          <w:rFonts w:ascii="Times New Roman" w:hAnsi="Times New Roman" w:cs="Times New Roman"/>
          <w:b/>
        </w:rPr>
        <w:t xml:space="preserve"> rozpočet </w:t>
      </w:r>
    </w:p>
    <w:p w:rsidR="00EC5F3F">
      <w:pPr>
        <w:ind w:right="-567"/>
        <w:jc w:val="center"/>
        <w:rPr>
          <w:rFonts w:ascii="Times New Roman" w:hAnsi="Times New Roman" w:cs="Times New Roman"/>
          <w:b/>
        </w:rPr>
      </w:pPr>
    </w:p>
    <w:p w:rsidR="008458BA" w:rsidP="008458BA">
      <w:pPr>
        <w:ind w:right="-567"/>
        <w:jc w:val="center"/>
        <w:rPr>
          <w:rFonts w:ascii="Times New Roman" w:hAnsi="Times New Roman" w:cs="Times New Roman"/>
          <w:b/>
        </w:rPr>
      </w:pPr>
      <w:r w:rsidR="00BD37D8">
        <w:rPr>
          <w:rFonts w:ascii="Times New Roman" w:hAnsi="Times New Roman" w:cs="Times New Roman"/>
          <w:b/>
        </w:rPr>
        <w:t>z</w:t>
      </w:r>
      <w:r w:rsidR="00996EF0">
        <w:rPr>
          <w:rFonts w:ascii="Times New Roman" w:hAnsi="Times New Roman" w:cs="Times New Roman"/>
          <w:b/>
        </w:rPr>
        <w:t xml:space="preserve"> </w:t>
      </w:r>
      <w:r w:rsidR="00D24DB8">
        <w:rPr>
          <w:rFonts w:ascii="Times New Roman" w:hAnsi="Times New Roman" w:cs="Times New Roman"/>
          <w:b/>
        </w:rPr>
        <w:t>18</w:t>
      </w:r>
      <w:r w:rsidR="00C37D3C">
        <w:rPr>
          <w:rFonts w:ascii="Times New Roman" w:hAnsi="Times New Roman" w:cs="Times New Roman"/>
          <w:b/>
        </w:rPr>
        <w:t>.</w:t>
      </w:r>
      <w:r w:rsidR="00BB19BA">
        <w:rPr>
          <w:rFonts w:ascii="Times New Roman" w:hAnsi="Times New Roman" w:cs="Times New Roman"/>
          <w:b/>
        </w:rPr>
        <w:t xml:space="preserve"> </w:t>
      </w:r>
      <w:r w:rsidR="003371B9">
        <w:rPr>
          <w:rFonts w:ascii="Times New Roman" w:hAnsi="Times New Roman" w:cs="Times New Roman"/>
          <w:b/>
        </w:rPr>
        <w:t>novembra 2010</w:t>
      </w:r>
    </w:p>
    <w:p w:rsidR="00AC22E2" w:rsidP="00AC22E2">
      <w:pPr>
        <w:pStyle w:val="Heading1"/>
        <w:ind w:left="0"/>
        <w:jc w:val="both"/>
        <w:rPr>
          <w:rFonts w:ascii="Times New Roman" w:hAnsi="Times New Roman" w:cs="Times New Roman"/>
        </w:rPr>
      </w:pPr>
    </w:p>
    <w:p w:rsidR="00EC5F3F" w:rsidRPr="001B69C8" w:rsidP="001B69C8">
      <w:pPr>
        <w:pStyle w:val="BodyText"/>
        <w:spacing w:after="0"/>
        <w:jc w:val="both"/>
        <w:rPr>
          <w:rFonts w:ascii="Times New Roman" w:hAnsi="Times New Roman" w:cs="Times New Roman"/>
        </w:rPr>
      </w:pPr>
      <w:r w:rsidRPr="001B69C8">
        <w:rPr>
          <w:rFonts w:ascii="Times New Roman" w:hAnsi="Times New Roman" w:cs="Times New Roman"/>
        </w:rPr>
        <w:t>Výbor Národnej rady Sl</w:t>
      </w:r>
      <w:r w:rsidRPr="001B69C8" w:rsidR="003371B9">
        <w:rPr>
          <w:rFonts w:ascii="Times New Roman" w:hAnsi="Times New Roman" w:cs="Times New Roman"/>
        </w:rPr>
        <w:t>ovenskej republiky pre financie a</w:t>
      </w:r>
      <w:r w:rsidRPr="001B69C8">
        <w:rPr>
          <w:rFonts w:ascii="Times New Roman" w:hAnsi="Times New Roman" w:cs="Times New Roman"/>
        </w:rPr>
        <w:t xml:space="preserve"> rozpočet </w:t>
      </w:r>
      <w:r w:rsidRPr="001B69C8" w:rsidR="00F966EF">
        <w:rPr>
          <w:rFonts w:ascii="Times New Roman" w:hAnsi="Times New Roman" w:cs="Times New Roman"/>
        </w:rPr>
        <w:t>prerokoval</w:t>
      </w:r>
      <w:r w:rsidRPr="001B69C8" w:rsidR="001B69C8">
        <w:rPr>
          <w:rFonts w:ascii="Times New Roman" w:hAnsi="Times New Roman" w:cs="Times New Roman"/>
        </w:rPr>
        <w:t xml:space="preserve"> </w:t>
      </w:r>
      <w:r w:rsidR="001B69C8">
        <w:rPr>
          <w:rFonts w:ascii="Times New Roman" w:hAnsi="Times New Roman" w:cs="Times New Roman"/>
        </w:rPr>
        <w:t>v</w:t>
      </w:r>
      <w:r w:rsidRPr="001B69C8" w:rsidR="001B69C8">
        <w:rPr>
          <w:rFonts w:ascii="Times New Roman" w:hAnsi="Times New Roman" w:cs="Times New Roman"/>
        </w:rPr>
        <w:t xml:space="preserve">ládny návrh zákona, ktorým sa mení a dopĺňa zákon č. 199/2004 Z. z. Colný zákon a o zmene a doplnení niektorých zákonov v znení neskorších predpisov a ktorým sa menia a dopĺňajú niektoré zákony (tlač 102) </w:t>
      </w:r>
      <w:r w:rsidRPr="001B69C8" w:rsidR="00450C55">
        <w:rPr>
          <w:rFonts w:ascii="Times New Roman" w:hAnsi="Times New Roman" w:cs="Times New Roman"/>
          <w:b/>
        </w:rPr>
        <w:t>a</w:t>
      </w:r>
      <w:r w:rsidRPr="001B69C8" w:rsidR="00ED3C5E">
        <w:rPr>
          <w:rFonts w:ascii="Times New Roman" w:hAnsi="Times New Roman" w:cs="Times New Roman"/>
          <w:b/>
        </w:rPr>
        <w:t xml:space="preserve"> </w:t>
      </w:r>
      <w:r w:rsidRPr="001B69C8" w:rsidR="008458BA">
        <w:rPr>
          <w:rFonts w:ascii="Times New Roman" w:hAnsi="Times New Roman" w:cs="Times New Roman"/>
          <w:b/>
        </w:rPr>
        <w:t xml:space="preserve"> </w:t>
      </w:r>
    </w:p>
    <w:p w:rsidR="00BD7172" w:rsidRPr="00990B21" w:rsidP="00BD7172">
      <w:pPr>
        <w:rPr>
          <w:rFonts w:ascii="Times New Roman" w:hAnsi="Times New Roman" w:cs="Times New Roman"/>
        </w:rPr>
      </w:pPr>
    </w:p>
    <w:p w:rsidR="000D14F9" w:rsidRPr="00990B21" w:rsidP="00BD7172">
      <w:pPr>
        <w:rPr>
          <w:rFonts w:ascii="Times New Roman" w:hAnsi="Times New Roman" w:cs="Times New Roman"/>
        </w:rPr>
      </w:pPr>
    </w:p>
    <w:p w:rsidR="00EC5F3F" w:rsidP="00067F0B">
      <w:pPr>
        <w:numPr>
          <w:ilvl w:val="0"/>
          <w:numId w:val="1"/>
        </w:numPr>
        <w:tabs>
          <w:tab w:val="left" w:pos="1440"/>
        </w:tabs>
        <w:jc w:val="both"/>
        <w:rPr>
          <w:rFonts w:ascii="Times New Roman" w:hAnsi="Times New Roman" w:cs="Times New Roman"/>
          <w:b/>
        </w:rPr>
      </w:pPr>
      <w:r w:rsidR="00C059CD">
        <w:rPr>
          <w:rFonts w:ascii="Times New Roman" w:hAnsi="Times New Roman" w:cs="Times New Roman"/>
          <w:b/>
        </w:rPr>
        <w:t>s</w:t>
      </w:r>
      <w:r>
        <w:rPr>
          <w:rFonts w:ascii="Times New Roman" w:hAnsi="Times New Roman" w:cs="Times New Roman"/>
          <w:b/>
        </w:rPr>
        <w:t>úhlasí</w:t>
      </w:r>
    </w:p>
    <w:p w:rsidR="00C059CD" w:rsidP="00C059CD">
      <w:pPr>
        <w:ind w:left="1080"/>
        <w:jc w:val="both"/>
        <w:rPr>
          <w:rFonts w:ascii="Times New Roman" w:hAnsi="Times New Roman" w:cs="Times New Roman"/>
          <w:b/>
        </w:rPr>
      </w:pPr>
    </w:p>
    <w:p w:rsidR="00BD7172" w:rsidRPr="00143F10" w:rsidP="00143F10">
      <w:pPr>
        <w:pStyle w:val="Heading1"/>
        <w:ind w:left="1416" w:firstLine="708"/>
        <w:jc w:val="both"/>
        <w:rPr>
          <w:rFonts w:ascii="Times New Roman" w:hAnsi="Times New Roman" w:cs="Times New Roman"/>
          <w:b w:val="0"/>
          <w:color w:val="000000"/>
        </w:rPr>
      </w:pPr>
      <w:r w:rsidRPr="00C37D3C" w:rsidR="00EC5F3F">
        <w:rPr>
          <w:rFonts w:ascii="Times New Roman" w:hAnsi="Times New Roman" w:cs="Times New Roman"/>
          <w:b w:val="0"/>
        </w:rPr>
        <w:t>s</w:t>
      </w:r>
      <w:r w:rsidRPr="00C37D3C" w:rsidR="00B614DE">
        <w:rPr>
          <w:rFonts w:ascii="Times New Roman" w:hAnsi="Times New Roman" w:cs="Times New Roman"/>
          <w:b w:val="0"/>
        </w:rPr>
        <w:t> </w:t>
      </w:r>
      <w:r w:rsidR="00776A60">
        <w:rPr>
          <w:rFonts w:ascii="Times New Roman" w:hAnsi="Times New Roman" w:cs="Times New Roman"/>
          <w:b w:val="0"/>
        </w:rPr>
        <w:t xml:space="preserve"> </w:t>
      </w:r>
      <w:r w:rsidRPr="001B69C8" w:rsidR="001B69C8">
        <w:rPr>
          <w:rFonts w:ascii="Times New Roman" w:hAnsi="Times New Roman" w:cs="Times New Roman"/>
          <w:b w:val="0"/>
        </w:rPr>
        <w:t>vládnym návrhom zákona, ktorým sa mení a dopĺňa zákon č. 199/2004 Z. z. Colný zákon a o zmene a doplnení niektorých zákonov v znení neskorších predpisov a ktorým sa menia a dopĺňajú niektoré zákony (tlač 102)</w:t>
      </w:r>
    </w:p>
    <w:p w:rsidR="00E20A99" w:rsidP="00E20A99">
      <w:pPr>
        <w:pStyle w:val="BodyText"/>
        <w:spacing w:after="0"/>
        <w:ind w:left="1416" w:firstLine="708"/>
        <w:jc w:val="both"/>
        <w:rPr>
          <w:rFonts w:ascii="Times New Roman" w:hAnsi="Times New Roman" w:cs="Times New Roman"/>
          <w:color w:val="000000"/>
        </w:rPr>
      </w:pPr>
    </w:p>
    <w:p w:rsidR="00450C55" w:rsidRPr="00370DA7" w:rsidP="00E20A99">
      <w:pPr>
        <w:pStyle w:val="BodyText"/>
        <w:spacing w:after="0"/>
        <w:ind w:left="1416" w:firstLine="708"/>
        <w:jc w:val="both"/>
        <w:rPr>
          <w:rFonts w:ascii="Times New Roman" w:hAnsi="Times New Roman" w:cs="Times New Roman"/>
          <w:color w:val="000000"/>
        </w:rPr>
      </w:pPr>
    </w:p>
    <w:p w:rsidR="00067F0B" w:rsidRPr="00067F0B" w:rsidP="00067F0B">
      <w:pPr>
        <w:pStyle w:val="Heading7"/>
        <w:numPr>
          <w:ilvl w:val="0"/>
          <w:numId w:val="1"/>
        </w:numPr>
        <w:tabs>
          <w:tab w:val="left" w:pos="1440"/>
        </w:tabs>
        <w:rPr>
          <w:rFonts w:ascii="Times New Roman" w:hAnsi="Times New Roman" w:cs="Times New Roman"/>
          <w:bCs/>
          <w:lang w:val="sk-SK"/>
        </w:rPr>
      </w:pPr>
      <w:r w:rsidRPr="00067F0B" w:rsidR="00EC5F3F">
        <w:rPr>
          <w:rFonts w:ascii="Times New Roman" w:hAnsi="Times New Roman" w:cs="Times New Roman"/>
          <w:lang w:val="sk-SK"/>
        </w:rPr>
        <w:t>odporúča</w:t>
      </w:r>
      <w:r w:rsidRPr="00067F0B" w:rsidR="00EC5F3F">
        <w:rPr>
          <w:rFonts w:ascii="Times New Roman" w:hAnsi="Times New Roman" w:cs="Times New Roman"/>
          <w:bCs/>
          <w:lang w:val="sk-SK"/>
        </w:rPr>
        <w:t xml:space="preserve"> </w:t>
      </w:r>
    </w:p>
    <w:p w:rsidR="00EC5F3F" w:rsidRPr="00067F0B" w:rsidP="00067F0B">
      <w:pPr>
        <w:pStyle w:val="Heading7"/>
        <w:ind w:left="1080"/>
        <w:rPr>
          <w:rFonts w:ascii="Times New Roman" w:hAnsi="Times New Roman" w:cs="Times New Roman"/>
          <w:b w:val="0"/>
          <w:bCs/>
          <w:lang w:val="sk-SK"/>
        </w:rPr>
      </w:pPr>
      <w:r w:rsidRPr="00067F0B" w:rsidR="00067F0B">
        <w:rPr>
          <w:rFonts w:ascii="Times New Roman" w:hAnsi="Times New Roman" w:cs="Times New Roman"/>
          <w:bCs/>
          <w:lang w:val="sk-SK"/>
        </w:rPr>
        <w:t xml:space="preserve">      </w:t>
      </w:r>
      <w:r w:rsidRPr="00067F0B">
        <w:rPr>
          <w:rFonts w:ascii="Times New Roman" w:hAnsi="Times New Roman" w:cs="Times New Roman"/>
          <w:lang w:val="sk-SK"/>
        </w:rPr>
        <w:t>Národnej rade Slovenskej republiky</w:t>
      </w:r>
    </w:p>
    <w:p w:rsidR="004D71D6" w:rsidP="006437A1">
      <w:pPr>
        <w:ind w:left="2124" w:firstLine="708"/>
        <w:jc w:val="both"/>
        <w:rPr>
          <w:rFonts w:ascii="Times New Roman" w:hAnsi="Times New Roman" w:cs="Times New Roman"/>
          <w:color w:val="000000"/>
        </w:rPr>
      </w:pPr>
    </w:p>
    <w:p w:rsidR="00EC5F3F" w:rsidRPr="00E20A99" w:rsidP="00F15963">
      <w:pPr>
        <w:pStyle w:val="Heading1"/>
        <w:ind w:left="1416" w:firstLine="708"/>
        <w:jc w:val="both"/>
        <w:rPr>
          <w:rFonts w:ascii="Times New Roman" w:hAnsi="Times New Roman" w:cs="Times New Roman"/>
        </w:rPr>
      </w:pPr>
      <w:r w:rsidRPr="001B69C8" w:rsidR="001B69C8">
        <w:rPr>
          <w:rFonts w:ascii="Times New Roman" w:hAnsi="Times New Roman" w:cs="Times New Roman"/>
          <w:b w:val="0"/>
        </w:rPr>
        <w:t>vládny návrh zákona, ktorým sa mení a dopĺňa zákon č. 199/2004 Z. z. Colný zákon a o zmene a doplnení niektorých zákonov v znení neskorších predpisov a ktorým sa menia a dopĺňajú niektoré zákony (tlač 102)</w:t>
      </w:r>
      <w:r w:rsidR="001B69C8">
        <w:rPr>
          <w:rFonts w:ascii="Times New Roman" w:hAnsi="Times New Roman" w:cs="Times New Roman"/>
        </w:rPr>
        <w:t xml:space="preserve"> </w:t>
      </w:r>
      <w:r w:rsidRPr="00E20A99" w:rsidR="009E58D6">
        <w:rPr>
          <w:rFonts w:ascii="Times New Roman" w:hAnsi="Times New Roman" w:cs="Times New Roman"/>
        </w:rPr>
        <w:t>s</w:t>
      </w:r>
      <w:r w:rsidRPr="00E20A99">
        <w:rPr>
          <w:rFonts w:ascii="Times New Roman" w:hAnsi="Times New Roman" w:cs="Times New Roman"/>
        </w:rPr>
        <w:t xml:space="preserve">chváliť </w:t>
      </w:r>
      <w:r w:rsidR="000D14F9">
        <w:rPr>
          <w:rFonts w:ascii="Times New Roman" w:hAnsi="Times New Roman" w:cs="Times New Roman"/>
        </w:rPr>
        <w:t xml:space="preserve">s pozmeňujúcimi a doplňujúcimi </w:t>
      </w:r>
      <w:r w:rsidRPr="00E20A99" w:rsidR="000D14F9">
        <w:rPr>
          <w:rFonts w:ascii="Times New Roman" w:hAnsi="Times New Roman" w:cs="Times New Roman"/>
        </w:rPr>
        <w:t>návrhm</w:t>
      </w:r>
      <w:r w:rsidR="000D14F9">
        <w:rPr>
          <w:rFonts w:ascii="Times New Roman" w:hAnsi="Times New Roman" w:cs="Times New Roman"/>
        </w:rPr>
        <w:t>i</w:t>
      </w:r>
      <w:r w:rsidRPr="00E20A99" w:rsidR="000D14F9">
        <w:rPr>
          <w:rFonts w:ascii="Times New Roman" w:hAnsi="Times New Roman" w:cs="Times New Roman"/>
        </w:rPr>
        <w:t xml:space="preserve"> tak, ako sú uvedené v prílohe tohto uznesenia</w:t>
      </w:r>
    </w:p>
    <w:p w:rsidR="00E13467" w:rsidP="000139BA">
      <w:pPr>
        <w:ind w:left="1416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</w:r>
    </w:p>
    <w:p w:rsidR="0004001B" w:rsidP="000139BA">
      <w:pPr>
        <w:ind w:left="1416"/>
        <w:jc w:val="both"/>
        <w:rPr>
          <w:rFonts w:ascii="Times New Roman" w:hAnsi="Times New Roman" w:cs="Times New Roman"/>
          <w:b/>
        </w:rPr>
      </w:pPr>
    </w:p>
    <w:p w:rsidR="00067F0B" w:rsidP="00067F0B">
      <w:pPr>
        <w:pStyle w:val="Heading5"/>
        <w:numPr>
          <w:ilvl w:val="0"/>
          <w:numId w:val="1"/>
        </w:numPr>
        <w:tabs>
          <w:tab w:val="left" w:pos="1440"/>
        </w:tabs>
        <w:rPr>
          <w:rFonts w:ascii="Times New Roman" w:hAnsi="Times New Roman" w:cs="Times New Roman"/>
        </w:rPr>
      </w:pPr>
      <w:r w:rsidR="00EC5F3F">
        <w:rPr>
          <w:rFonts w:ascii="Times New Roman" w:hAnsi="Times New Roman" w:cs="Times New Roman"/>
        </w:rPr>
        <w:t>ukladá</w:t>
      </w:r>
    </w:p>
    <w:p w:rsidR="00EC5F3F" w:rsidP="00067F0B">
      <w:pPr>
        <w:pStyle w:val="Heading5"/>
        <w:ind w:left="1080"/>
        <w:rPr>
          <w:rFonts w:ascii="Times New Roman" w:hAnsi="Times New Roman" w:cs="Times New Roman"/>
        </w:rPr>
      </w:pPr>
      <w:r w:rsidR="00067F0B">
        <w:rPr>
          <w:rFonts w:ascii="Times New Roman" w:hAnsi="Times New Roman" w:cs="Times New Roman"/>
        </w:rPr>
        <w:t xml:space="preserve">      </w:t>
      </w:r>
      <w:r>
        <w:rPr>
          <w:rFonts w:ascii="Times New Roman" w:hAnsi="Times New Roman" w:cs="Times New Roman"/>
        </w:rPr>
        <w:t>predsedovi výboru</w:t>
      </w:r>
    </w:p>
    <w:p w:rsidR="00067F0B" w:rsidP="00067F0B">
      <w:pPr>
        <w:ind w:left="1776"/>
        <w:rPr>
          <w:rFonts w:ascii="Times New Roman" w:hAnsi="Times New Roman" w:cs="Times New Roman"/>
          <w:b/>
        </w:rPr>
      </w:pPr>
    </w:p>
    <w:p w:rsidR="00E20A99" w:rsidP="00E20A99">
      <w:pPr>
        <w:ind w:left="1776" w:firstLine="348"/>
        <w:rPr>
          <w:rFonts w:ascii="Times New Roman" w:hAnsi="Times New Roman" w:cs="Times New Roman"/>
        </w:rPr>
      </w:pPr>
      <w:r w:rsidR="00BD717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informovať predsedu Národnej rady Slovenskej republiky o výsledku </w:t>
      </w:r>
    </w:p>
    <w:p w:rsidR="00E20A99" w:rsidP="00E20A9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pre</w:t>
      </w:r>
      <w:r>
        <w:rPr>
          <w:rFonts w:ascii="Times New Roman" w:hAnsi="Times New Roman" w:cs="Times New Roman"/>
        </w:rPr>
        <w:t xml:space="preserve">rokovania uvedeného </w:t>
      </w:r>
      <w:r w:rsidR="00C37D3C">
        <w:rPr>
          <w:rFonts w:ascii="Times New Roman" w:hAnsi="Times New Roman" w:cs="Times New Roman"/>
        </w:rPr>
        <w:t xml:space="preserve">vládneho </w:t>
      </w:r>
      <w:r>
        <w:rPr>
          <w:rFonts w:ascii="Times New Roman" w:hAnsi="Times New Roman" w:cs="Times New Roman"/>
        </w:rPr>
        <w:t>návrhu vo výbore</w:t>
      </w:r>
    </w:p>
    <w:p w:rsidR="00EC5F3F">
      <w:pPr>
        <w:ind w:left="2850"/>
        <w:jc w:val="both"/>
        <w:rPr>
          <w:rFonts w:ascii="Times New Roman" w:hAnsi="Times New Roman" w:cs="Times New Roman"/>
        </w:rPr>
      </w:pPr>
    </w:p>
    <w:p w:rsidR="00EA2888">
      <w:pPr>
        <w:rPr>
          <w:rFonts w:ascii="Times New Roman" w:hAnsi="Times New Roman" w:cs="Times New Roman"/>
        </w:rPr>
      </w:pPr>
      <w:r w:rsidR="00522678">
        <w:rPr>
          <w:rFonts w:ascii="Times New Roman" w:hAnsi="Times New Roman" w:cs="Times New Roman"/>
        </w:rPr>
        <w:t xml:space="preserve"> </w:t>
      </w:r>
      <w:r w:rsidR="00E20A99">
        <w:rPr>
          <w:rFonts w:ascii="Times New Roman" w:hAnsi="Times New Roman" w:cs="Times New Roman"/>
        </w:rPr>
        <w:t xml:space="preserve">                                                              </w:t>
      </w:r>
    </w:p>
    <w:p w:rsidR="00C059CD">
      <w:pPr>
        <w:ind w:left="5664" w:firstLine="708"/>
        <w:rPr>
          <w:rFonts w:ascii="Times New Roman" w:hAnsi="Times New Roman" w:cs="Times New Roman"/>
          <w:b/>
          <w:bCs w:val="0"/>
        </w:rPr>
      </w:pPr>
    </w:p>
    <w:p w:rsidR="00C059CD">
      <w:pPr>
        <w:ind w:left="5664" w:firstLine="708"/>
        <w:rPr>
          <w:rFonts w:ascii="Times New Roman" w:hAnsi="Times New Roman" w:cs="Times New Roman"/>
          <w:b/>
          <w:bCs w:val="0"/>
        </w:rPr>
      </w:pPr>
    </w:p>
    <w:p w:rsidR="00450C55">
      <w:pPr>
        <w:ind w:left="5664" w:firstLine="708"/>
        <w:rPr>
          <w:rFonts w:ascii="Times New Roman" w:hAnsi="Times New Roman" w:cs="Times New Roman"/>
          <w:b/>
          <w:bCs w:val="0"/>
        </w:rPr>
      </w:pPr>
    </w:p>
    <w:p w:rsidR="00EC5F3F" w:rsidRPr="003371B9">
      <w:pPr>
        <w:ind w:left="5664" w:firstLine="708"/>
        <w:rPr>
          <w:rFonts w:ascii="Times New Roman" w:hAnsi="Times New Roman" w:cs="Times New Roman"/>
          <w:b/>
        </w:rPr>
      </w:pPr>
      <w:r w:rsidR="00E20A99">
        <w:rPr>
          <w:rFonts w:ascii="Times New Roman" w:hAnsi="Times New Roman" w:cs="Times New Roman"/>
          <w:b/>
          <w:bCs w:val="0"/>
        </w:rPr>
        <w:t xml:space="preserve">              </w:t>
      </w:r>
      <w:r>
        <w:rPr>
          <w:rFonts w:ascii="Times New Roman" w:hAnsi="Times New Roman" w:cs="Times New Roman"/>
          <w:b/>
          <w:bCs w:val="0"/>
        </w:rPr>
        <w:t xml:space="preserve"> </w:t>
      </w:r>
      <w:r w:rsidRPr="003371B9" w:rsidR="00040044">
        <w:rPr>
          <w:rFonts w:ascii="Times New Roman" w:hAnsi="Times New Roman" w:cs="Times New Roman"/>
          <w:b/>
          <w:bCs w:val="0"/>
        </w:rPr>
        <w:t xml:space="preserve">Jozef </w:t>
      </w:r>
      <w:r w:rsidRPr="003371B9" w:rsidR="00E20A99">
        <w:rPr>
          <w:rFonts w:ascii="Times New Roman" w:hAnsi="Times New Roman" w:cs="Times New Roman"/>
          <w:b/>
          <w:bCs w:val="0"/>
        </w:rPr>
        <w:t xml:space="preserve"> </w:t>
      </w:r>
      <w:r w:rsidRPr="003371B9" w:rsidR="003371B9">
        <w:rPr>
          <w:rFonts w:ascii="Times New Roman" w:hAnsi="Times New Roman" w:cs="Times New Roman"/>
          <w:b/>
          <w:bCs w:val="0"/>
        </w:rPr>
        <w:t>K</w:t>
      </w:r>
      <w:r w:rsidR="003371B9">
        <w:rPr>
          <w:rFonts w:ascii="Times New Roman" w:hAnsi="Times New Roman" w:cs="Times New Roman"/>
          <w:b/>
          <w:bCs w:val="0"/>
        </w:rPr>
        <w:t> </w:t>
      </w:r>
      <w:r w:rsidRPr="003371B9" w:rsidR="003371B9">
        <w:rPr>
          <w:rFonts w:ascii="Times New Roman" w:hAnsi="Times New Roman" w:cs="Times New Roman"/>
          <w:b/>
          <w:bCs w:val="0"/>
        </w:rPr>
        <w:t>o</w:t>
      </w:r>
      <w:r w:rsidR="003371B9">
        <w:rPr>
          <w:rFonts w:ascii="Times New Roman" w:hAnsi="Times New Roman" w:cs="Times New Roman"/>
          <w:b/>
          <w:bCs w:val="0"/>
        </w:rPr>
        <w:t> </w:t>
      </w:r>
      <w:r w:rsidRPr="003371B9" w:rsidR="003371B9">
        <w:rPr>
          <w:rFonts w:ascii="Times New Roman" w:hAnsi="Times New Roman" w:cs="Times New Roman"/>
          <w:b/>
          <w:bCs w:val="0"/>
        </w:rPr>
        <w:t>l</w:t>
      </w:r>
      <w:r w:rsidR="003371B9">
        <w:rPr>
          <w:rFonts w:ascii="Times New Roman" w:hAnsi="Times New Roman" w:cs="Times New Roman"/>
          <w:b/>
          <w:bCs w:val="0"/>
        </w:rPr>
        <w:t xml:space="preserve"> </w:t>
      </w:r>
      <w:r w:rsidRPr="003371B9" w:rsidR="003371B9">
        <w:rPr>
          <w:rFonts w:ascii="Times New Roman" w:hAnsi="Times New Roman" w:cs="Times New Roman"/>
          <w:b/>
          <w:bCs w:val="0"/>
        </w:rPr>
        <w:t>l</w:t>
      </w:r>
      <w:r w:rsidR="003371B9">
        <w:rPr>
          <w:rFonts w:ascii="Times New Roman" w:hAnsi="Times New Roman" w:cs="Times New Roman"/>
          <w:b/>
          <w:bCs w:val="0"/>
        </w:rPr>
        <w:t xml:space="preserve"> </w:t>
      </w:r>
      <w:r w:rsidRPr="003371B9" w:rsidR="003371B9">
        <w:rPr>
          <w:rFonts w:ascii="Times New Roman" w:hAnsi="Times New Roman" w:cs="Times New Roman"/>
          <w:b/>
          <w:bCs w:val="0"/>
        </w:rPr>
        <w:t>á</w:t>
      </w:r>
      <w:r w:rsidR="003371B9">
        <w:rPr>
          <w:rFonts w:ascii="Times New Roman" w:hAnsi="Times New Roman" w:cs="Times New Roman"/>
          <w:b/>
          <w:bCs w:val="0"/>
        </w:rPr>
        <w:t xml:space="preserve"> </w:t>
      </w:r>
      <w:r w:rsidRPr="003371B9" w:rsidR="003371B9">
        <w:rPr>
          <w:rFonts w:ascii="Times New Roman" w:hAnsi="Times New Roman" w:cs="Times New Roman"/>
          <w:b/>
          <w:bCs w:val="0"/>
        </w:rPr>
        <w:t>r</w:t>
      </w:r>
    </w:p>
    <w:p w:rsidR="00EC5F3F" w:rsidRPr="003371B9">
      <w:pPr>
        <w:ind w:left="5664" w:firstLine="708"/>
        <w:rPr>
          <w:rFonts w:ascii="Times New Roman" w:hAnsi="Times New Roman" w:cs="Times New Roman"/>
          <w:bCs w:val="0"/>
        </w:rPr>
      </w:pPr>
      <w:r w:rsidRPr="003371B9" w:rsidR="00E20A99">
        <w:rPr>
          <w:rFonts w:ascii="Times New Roman" w:hAnsi="Times New Roman" w:cs="Times New Roman"/>
        </w:rPr>
        <w:t xml:space="preserve">             </w:t>
      </w:r>
      <w:r w:rsidRPr="003371B9">
        <w:rPr>
          <w:rFonts w:ascii="Times New Roman" w:hAnsi="Times New Roman" w:cs="Times New Roman"/>
        </w:rPr>
        <w:t xml:space="preserve"> </w:t>
      </w:r>
      <w:r w:rsidRPr="003371B9" w:rsidR="00E20A99">
        <w:rPr>
          <w:rFonts w:ascii="Times New Roman" w:hAnsi="Times New Roman" w:cs="Times New Roman"/>
        </w:rPr>
        <w:t xml:space="preserve">  </w:t>
      </w:r>
      <w:r w:rsidRPr="003371B9">
        <w:rPr>
          <w:rFonts w:ascii="Times New Roman" w:hAnsi="Times New Roman" w:cs="Times New Roman"/>
        </w:rPr>
        <w:t>predseda výboru</w:t>
      </w:r>
    </w:p>
    <w:p w:rsidR="00EC5F3F">
      <w:pPr>
        <w:pStyle w:val="Heading4"/>
        <w:rPr>
          <w:rFonts w:ascii="Times New Roman" w:hAnsi="Times New Roman" w:cs="Times New Roman"/>
        </w:rPr>
      </w:pPr>
    </w:p>
    <w:p w:rsidR="00595842" w:rsidRPr="00BD7172" w:rsidP="00595842">
      <w:pPr>
        <w:jc w:val="both"/>
        <w:rPr>
          <w:rFonts w:ascii="Times New Roman" w:hAnsi="Times New Roman" w:cs="Times New Roman"/>
          <w:b/>
        </w:rPr>
      </w:pPr>
      <w:r w:rsidR="00C37D3C">
        <w:rPr>
          <w:rFonts w:ascii="Times New Roman" w:hAnsi="Times New Roman" w:cs="Times New Roman"/>
          <w:b/>
        </w:rPr>
        <w:t xml:space="preserve">   </w:t>
      </w:r>
      <w:r w:rsidR="00045E54">
        <w:rPr>
          <w:rFonts w:ascii="Times New Roman" w:hAnsi="Times New Roman" w:cs="Times New Roman"/>
          <w:b/>
        </w:rPr>
        <w:t>Zuzana Aštary</w:t>
      </w:r>
      <w:r w:rsidR="003371B9">
        <w:rPr>
          <w:rFonts w:ascii="Times New Roman" w:hAnsi="Times New Roman" w:cs="Times New Roman"/>
          <w:b/>
        </w:rPr>
        <w:t>ová</w:t>
      </w:r>
    </w:p>
    <w:p w:rsidR="00EC5F3F">
      <w:pPr>
        <w:rPr>
          <w:rFonts w:ascii="Times New Roman" w:hAnsi="Times New Roman" w:cs="Times New Roman"/>
        </w:rPr>
      </w:pPr>
      <w:r w:rsidR="00595842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>overovateľ</w:t>
      </w:r>
      <w:r w:rsidR="003371B9">
        <w:rPr>
          <w:rFonts w:ascii="Times New Roman" w:hAnsi="Times New Roman" w:cs="Times New Roman"/>
        </w:rPr>
        <w:t>ka</w:t>
      </w:r>
      <w:r>
        <w:rPr>
          <w:rFonts w:ascii="Times New Roman" w:hAnsi="Times New Roman" w:cs="Times New Roman"/>
        </w:rPr>
        <w:t xml:space="preserve"> výboru</w:t>
      </w:r>
    </w:p>
    <w:p w:rsidR="00C37D3C" w:rsidP="00040044">
      <w:pPr>
        <w:rPr>
          <w:rFonts w:ascii="Times New Roman" w:hAnsi="Times New Roman" w:cs="Times New Roman"/>
        </w:rPr>
      </w:pPr>
    </w:p>
    <w:p w:rsidR="00450C55" w:rsidP="000D14F9">
      <w:pPr>
        <w:pStyle w:val="Heading4"/>
        <w:rPr>
          <w:rFonts w:ascii="AT*Zurich Calligraphic" w:hAnsi="AT*Zurich Calligraphic" w:cs="Times New Roman"/>
        </w:rPr>
      </w:pPr>
    </w:p>
    <w:p w:rsidR="000D14F9" w:rsidP="000D14F9">
      <w:pPr>
        <w:pStyle w:val="Heading4"/>
        <w:rPr>
          <w:rFonts w:ascii="AT*Zurich Calligraphic" w:hAnsi="AT*Zurich Calligraphic" w:cs="Times New Roman"/>
        </w:rPr>
      </w:pPr>
      <w:r>
        <w:rPr>
          <w:rFonts w:ascii="AT*Zurich Calligraphic" w:hAnsi="AT*Zurich Calligraphic" w:cs="Times New Roman"/>
        </w:rPr>
        <w:t>Výbor Národnej rady  Slovenskej</w:t>
      </w:r>
      <w:r>
        <w:rPr>
          <w:rFonts w:ascii="AT*Zurich Calligraphic" w:hAnsi="AT*Zurich Calligraphic" w:cs="Times New Roman"/>
        </w:rPr>
        <w:t xml:space="preserve"> republiky</w:t>
      </w:r>
    </w:p>
    <w:p w:rsidR="000D14F9" w:rsidP="000D14F9">
      <w:pPr>
        <w:rPr>
          <w:rFonts w:ascii="AT*Zurich Calligraphic" w:hAnsi="AT*Zurich Calligraphic" w:cs="Times New Roman"/>
          <w:b/>
        </w:rPr>
      </w:pPr>
      <w:r>
        <w:rPr>
          <w:rFonts w:ascii="AT*Zurich Calligraphic" w:hAnsi="AT*Zurich Calligraphic" w:cs="Times New Roman"/>
          <w:b/>
        </w:rPr>
        <w:t xml:space="preserve">            pre financie</w:t>
      </w:r>
      <w:r w:rsidR="003371B9">
        <w:rPr>
          <w:rFonts w:ascii="AT*Zurich Calligraphic" w:hAnsi="AT*Zurich Calligraphic" w:cs="Times New Roman"/>
          <w:b/>
        </w:rPr>
        <w:t xml:space="preserve"> a</w:t>
      </w:r>
      <w:r>
        <w:rPr>
          <w:rFonts w:ascii="AT*Zurich Calligraphic" w:hAnsi="AT*Zurich Calligraphic" w:cs="Times New Roman"/>
          <w:b/>
        </w:rPr>
        <w:t xml:space="preserve"> rozpočet </w:t>
      </w:r>
    </w:p>
    <w:p w:rsidR="000D14F9" w:rsidP="000D14F9">
      <w:pPr>
        <w:jc w:val="right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                </w:t>
      </w:r>
    </w:p>
    <w:p w:rsidR="000D14F9" w:rsidP="000D14F9">
      <w:pPr>
        <w:jc w:val="right"/>
        <w:rPr>
          <w:rFonts w:ascii="Times New Roman" w:hAnsi="Times New Roman" w:cs="Times New Roman"/>
          <w:sz w:val="28"/>
        </w:rPr>
      </w:pPr>
    </w:p>
    <w:p w:rsidR="000D14F9" w:rsidP="000D14F9">
      <w:pPr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Príloha k uzn. </w:t>
      </w:r>
      <w:r w:rsidRPr="006C72E6">
        <w:rPr>
          <w:rFonts w:ascii="Times New Roman" w:hAnsi="Times New Roman" w:cs="Times New Roman"/>
          <w:b/>
        </w:rPr>
        <w:t xml:space="preserve">č. </w:t>
      </w:r>
      <w:r w:rsidR="000E3DC0">
        <w:rPr>
          <w:rFonts w:ascii="Times New Roman" w:hAnsi="Times New Roman" w:cs="Times New Roman"/>
          <w:b/>
        </w:rPr>
        <w:t>54</w:t>
      </w:r>
    </w:p>
    <w:p w:rsidR="000D14F9" w:rsidRPr="003371B9" w:rsidP="000D14F9">
      <w:pPr>
        <w:jc w:val="right"/>
        <w:rPr>
          <w:rFonts w:ascii="Times New Roman" w:hAnsi="Times New Roman" w:cs="Times New Roman"/>
        </w:rPr>
      </w:pPr>
      <w:r w:rsidR="000E3DC0">
        <w:rPr>
          <w:rFonts w:ascii="Times New Roman" w:hAnsi="Times New Roman" w:cs="Times New Roman"/>
          <w:bCs w:val="0"/>
        </w:rPr>
        <w:t>10</w:t>
      </w:r>
      <w:r w:rsidRPr="003371B9">
        <w:rPr>
          <w:rFonts w:ascii="Times New Roman" w:hAnsi="Times New Roman" w:cs="Times New Roman"/>
          <w:bCs w:val="0"/>
        </w:rPr>
        <w:t xml:space="preserve">. </w:t>
      </w:r>
      <w:r w:rsidRPr="003371B9">
        <w:rPr>
          <w:rFonts w:ascii="Times New Roman" w:hAnsi="Times New Roman" w:cs="Times New Roman"/>
        </w:rPr>
        <w:t>schôdza</w:t>
      </w:r>
    </w:p>
    <w:p w:rsidR="000D14F9" w:rsidP="000D14F9">
      <w:pPr>
        <w:jc w:val="center"/>
        <w:rPr>
          <w:rFonts w:ascii="Times New Roman" w:hAnsi="Times New Roman" w:cs="Times New Roman"/>
          <w:b/>
        </w:rPr>
      </w:pPr>
    </w:p>
    <w:p w:rsidR="004A12F3" w:rsidP="000D14F9">
      <w:pPr>
        <w:jc w:val="center"/>
        <w:rPr>
          <w:rFonts w:ascii="Times New Roman" w:hAnsi="Times New Roman" w:cs="Times New Roman"/>
          <w:b/>
          <w:bCs w:val="0"/>
        </w:rPr>
      </w:pPr>
    </w:p>
    <w:p w:rsidR="000D14F9" w:rsidRPr="00067F0B" w:rsidP="000D14F9">
      <w:pPr>
        <w:jc w:val="center"/>
        <w:rPr>
          <w:rFonts w:ascii="Times New Roman" w:hAnsi="Times New Roman" w:cs="Times New Roman"/>
          <w:b/>
          <w:bCs w:val="0"/>
        </w:rPr>
      </w:pPr>
      <w:r w:rsidRPr="00067F0B">
        <w:rPr>
          <w:rFonts w:ascii="Times New Roman" w:hAnsi="Times New Roman" w:cs="Times New Roman"/>
          <w:b/>
          <w:bCs w:val="0"/>
        </w:rPr>
        <w:t>Pozmeňujúc</w:t>
      </w:r>
      <w:r>
        <w:rPr>
          <w:rFonts w:ascii="Times New Roman" w:hAnsi="Times New Roman" w:cs="Times New Roman"/>
          <w:b/>
          <w:bCs w:val="0"/>
        </w:rPr>
        <w:t>e</w:t>
      </w:r>
      <w:r w:rsidRPr="00067F0B">
        <w:rPr>
          <w:rFonts w:ascii="Times New Roman" w:hAnsi="Times New Roman" w:cs="Times New Roman"/>
          <w:b/>
          <w:bCs w:val="0"/>
        </w:rPr>
        <w:t xml:space="preserve"> </w:t>
      </w:r>
      <w:r>
        <w:rPr>
          <w:rFonts w:ascii="Times New Roman" w:hAnsi="Times New Roman" w:cs="Times New Roman"/>
          <w:b/>
          <w:bCs w:val="0"/>
        </w:rPr>
        <w:t>a doplňujúce návrhy</w:t>
      </w:r>
    </w:p>
    <w:p w:rsidR="003371B9" w:rsidP="003371B9">
      <w:pPr>
        <w:pStyle w:val="Heading1"/>
        <w:ind w:left="360"/>
        <w:jc w:val="center"/>
        <w:rPr>
          <w:rFonts w:ascii="Times New Roman" w:hAnsi="Times New Roman" w:cs="Times New Roman"/>
        </w:rPr>
      </w:pPr>
      <w:r w:rsidRPr="00F15963" w:rsidR="000D14F9">
        <w:rPr>
          <w:rFonts w:ascii="Times New Roman" w:hAnsi="Times New Roman" w:cs="Times New Roman"/>
        </w:rPr>
        <w:t>k</w:t>
      </w:r>
      <w:r w:rsidR="00143F10">
        <w:rPr>
          <w:rFonts w:ascii="Times New Roman" w:hAnsi="Times New Roman" w:cs="Times New Roman"/>
        </w:rPr>
        <w:t> </w:t>
      </w:r>
      <w:r w:rsidR="001B69C8">
        <w:rPr>
          <w:rFonts w:ascii="Times New Roman" w:hAnsi="Times New Roman" w:cs="Times New Roman"/>
        </w:rPr>
        <w:t>vládnemu</w:t>
      </w:r>
      <w:r w:rsidRPr="001B69C8" w:rsidR="001B69C8">
        <w:rPr>
          <w:rFonts w:ascii="Times New Roman" w:hAnsi="Times New Roman" w:cs="Times New Roman"/>
        </w:rPr>
        <w:t xml:space="preserve"> návrh</w:t>
      </w:r>
      <w:r w:rsidR="001B69C8">
        <w:rPr>
          <w:rFonts w:ascii="Times New Roman" w:hAnsi="Times New Roman" w:cs="Times New Roman"/>
        </w:rPr>
        <w:t>u</w:t>
      </w:r>
      <w:r w:rsidRPr="001B69C8" w:rsidR="001B69C8">
        <w:rPr>
          <w:rFonts w:ascii="Times New Roman" w:hAnsi="Times New Roman" w:cs="Times New Roman"/>
        </w:rPr>
        <w:t xml:space="preserve"> zákona, ktorým sa mení a dopĺňa zákon č. 199/2004 Z. z. Colný zákon a o zmene a doplnení niektorých zákonov v znení neskorších predpisov a ktorým sa menia a dopĺňajú niektoré zákony (tlač 102)</w:t>
      </w:r>
    </w:p>
    <w:p w:rsidR="00990B21" w:rsidRPr="00990B21" w:rsidP="00990B21">
      <w:pPr>
        <w:rPr>
          <w:rFonts w:ascii="Times New Roman" w:hAnsi="Times New Roman" w:cs="Times New Roman"/>
        </w:rPr>
      </w:pPr>
    </w:p>
    <w:p w:rsidR="000D14F9" w:rsidP="000D14F9">
      <w:pPr>
        <w:rPr>
          <w:rFonts w:ascii="Times New Roman" w:hAnsi="Times New Roman" w:cs="Times New Roman"/>
          <w:b/>
          <w:bCs w:val="0"/>
        </w:rPr>
      </w:pPr>
      <w:r>
        <w:rPr>
          <w:rFonts w:ascii="Times New Roman" w:hAnsi="Times New Roman" w:cs="Times New Roman"/>
          <w:b/>
          <w:bCs w:val="0"/>
        </w:rPr>
        <w:t xml:space="preserve">––––––––––––––––––––––––––––––––––––––––––––––––––––––––––––––––––––––––––––––  </w:t>
      </w:r>
    </w:p>
    <w:p w:rsidR="000E3DC0" w:rsidP="000D14F9">
      <w:pPr>
        <w:rPr>
          <w:rFonts w:ascii="Times New Roman" w:hAnsi="Times New Roman" w:cs="Times New Roman"/>
          <w:b/>
          <w:bCs w:val="0"/>
        </w:rPr>
      </w:pPr>
    </w:p>
    <w:p w:rsidR="000E3DC0" w:rsidRPr="000E3DC0" w:rsidP="000E3DC0">
      <w:pPr>
        <w:numPr>
          <w:ilvl w:val="0"/>
          <w:numId w:val="18"/>
        </w:numPr>
        <w:tabs>
          <w:tab w:val="left" w:pos="720"/>
        </w:tabs>
        <w:rPr>
          <w:rFonts w:ascii="Times New Roman" w:hAnsi="Times New Roman" w:cs="Times New Roman"/>
          <w:b/>
          <w:u w:val="single"/>
        </w:rPr>
      </w:pPr>
      <w:r w:rsidRPr="000E3DC0">
        <w:rPr>
          <w:rFonts w:ascii="Times New Roman" w:hAnsi="Times New Roman" w:cs="Times New Roman"/>
          <w:b/>
          <w:u w:val="single"/>
        </w:rPr>
        <w:t>K čl. I</w:t>
      </w:r>
      <w:r w:rsidR="006C2C98">
        <w:rPr>
          <w:rFonts w:ascii="Times New Roman" w:hAnsi="Times New Roman" w:cs="Times New Roman"/>
          <w:b/>
          <w:u w:val="single"/>
        </w:rPr>
        <w:t> </w:t>
      </w:r>
      <w:r w:rsidRPr="000E3DC0">
        <w:rPr>
          <w:rFonts w:ascii="Times New Roman" w:hAnsi="Times New Roman" w:cs="Times New Roman"/>
          <w:b/>
          <w:u w:val="single"/>
        </w:rPr>
        <w:t>bod</w:t>
      </w:r>
      <w:r w:rsidR="006C2C98">
        <w:rPr>
          <w:rFonts w:ascii="Times New Roman" w:hAnsi="Times New Roman" w:cs="Times New Roman"/>
          <w:b/>
          <w:u w:val="single"/>
        </w:rPr>
        <w:t xml:space="preserve"> 2</w:t>
      </w:r>
      <w:r w:rsidRPr="000E3DC0">
        <w:rPr>
          <w:rFonts w:ascii="Times New Roman" w:hAnsi="Times New Roman" w:cs="Times New Roman"/>
          <w:b/>
          <w:u w:val="single"/>
        </w:rPr>
        <w:t xml:space="preserve"> </w:t>
      </w:r>
    </w:p>
    <w:p w:rsidR="000E3DC0" w:rsidRPr="007947DB" w:rsidP="000E3DC0">
      <w:pPr>
        <w:rPr>
          <w:rFonts w:ascii="Times New Roman" w:hAnsi="Times New Roman" w:cs="Times New Roman"/>
        </w:rPr>
      </w:pPr>
      <w:r w:rsidRPr="007947DB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ab/>
      </w:r>
      <w:r w:rsidRPr="007947DB">
        <w:rPr>
          <w:rFonts w:ascii="Times New Roman" w:hAnsi="Times New Roman" w:cs="Times New Roman"/>
        </w:rPr>
        <w:t xml:space="preserve">  V § 2  znenie písmena b) upraviť takto:</w:t>
      </w:r>
    </w:p>
    <w:p w:rsidR="000E3DC0" w:rsidRPr="007947DB" w:rsidP="000E3DC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ab/>
        <w:t xml:space="preserve">   </w:t>
      </w:r>
      <w:r w:rsidRPr="007947DB">
        <w:rPr>
          <w:rFonts w:ascii="Times New Roman" w:hAnsi="Times New Roman" w:cs="Times New Roman"/>
        </w:rPr>
        <w:t>„b) členským štátom štát, ktorý je členským štátom Európskej únie (ďalej len „únia</w:t>
      </w:r>
      <w:r>
        <w:rPr>
          <w:rFonts w:ascii="Times New Roman" w:hAnsi="Times New Roman" w:cs="Times New Roman"/>
        </w:rPr>
        <w:t>“</w:t>
      </w:r>
      <w:r w:rsidRPr="007947DB">
        <w:rPr>
          <w:rFonts w:ascii="Times New Roman" w:hAnsi="Times New Roman" w:cs="Times New Roman"/>
        </w:rPr>
        <w:t>),“.</w:t>
      </w:r>
    </w:p>
    <w:p w:rsidR="000E3DC0" w:rsidRPr="007947DB" w:rsidP="000E3DC0">
      <w:pPr>
        <w:rPr>
          <w:rFonts w:ascii="Times New Roman" w:hAnsi="Times New Roman" w:cs="Times New Roman"/>
        </w:rPr>
      </w:pPr>
    </w:p>
    <w:p w:rsidR="000E3DC0" w:rsidRPr="007947DB" w:rsidP="000E3DC0">
      <w:pPr>
        <w:ind w:left="3958"/>
        <w:jc w:val="both"/>
        <w:rPr>
          <w:rFonts w:ascii="Times New Roman" w:hAnsi="Times New Roman" w:cs="Times New Roman"/>
        </w:rPr>
      </w:pPr>
      <w:r w:rsidRPr="007947DB">
        <w:rPr>
          <w:rFonts w:ascii="Times New Roman" w:hAnsi="Times New Roman" w:cs="Times New Roman"/>
        </w:rPr>
        <w:t>Ide o zavedenie legislatívnej skratky v</w:t>
      </w:r>
      <w:r>
        <w:rPr>
          <w:rFonts w:ascii="Times New Roman" w:hAnsi="Times New Roman" w:cs="Times New Roman"/>
        </w:rPr>
        <w:t> </w:t>
      </w:r>
      <w:r w:rsidRPr="007947DB">
        <w:rPr>
          <w:rFonts w:ascii="Times New Roman" w:hAnsi="Times New Roman" w:cs="Times New Roman"/>
        </w:rPr>
        <w:t>súlade</w:t>
      </w:r>
      <w:r>
        <w:rPr>
          <w:rFonts w:ascii="Times New Roman" w:hAnsi="Times New Roman" w:cs="Times New Roman"/>
        </w:rPr>
        <w:t xml:space="preserve"> </w:t>
      </w:r>
      <w:r w:rsidRPr="007947DB">
        <w:rPr>
          <w:rFonts w:ascii="Times New Roman" w:hAnsi="Times New Roman" w:cs="Times New Roman"/>
        </w:rPr>
        <w:t>s 8.  bodom Legislatívnych pokynov (Príloha č.</w:t>
      </w:r>
      <w:r>
        <w:rPr>
          <w:rFonts w:ascii="Times New Roman" w:hAnsi="Times New Roman" w:cs="Times New Roman"/>
        </w:rPr>
        <w:t xml:space="preserve"> 2 </w:t>
      </w:r>
      <w:r w:rsidRPr="007947DB">
        <w:rPr>
          <w:rFonts w:ascii="Times New Roman" w:hAnsi="Times New Roman" w:cs="Times New Roman"/>
        </w:rPr>
        <w:t>k </w:t>
      </w:r>
      <w:r>
        <w:rPr>
          <w:rFonts w:ascii="Times New Roman" w:hAnsi="Times New Roman" w:cs="Times New Roman"/>
        </w:rPr>
        <w:t xml:space="preserve"> </w:t>
      </w:r>
      <w:r w:rsidRPr="007947DB">
        <w:rPr>
          <w:rFonts w:ascii="Times New Roman" w:hAnsi="Times New Roman" w:cs="Times New Roman"/>
        </w:rPr>
        <w:t>legislatívnym pravidlám tvorby zákonov</w:t>
      </w:r>
      <w:r>
        <w:rPr>
          <w:rFonts w:ascii="Times New Roman" w:hAnsi="Times New Roman" w:cs="Times New Roman"/>
        </w:rPr>
        <w:t xml:space="preserve"> </w:t>
      </w:r>
      <w:r w:rsidRPr="007947DB">
        <w:rPr>
          <w:rFonts w:ascii="Times New Roman" w:hAnsi="Times New Roman" w:cs="Times New Roman"/>
        </w:rPr>
        <w:t>(č. 19/1997 Z.z.). Táto úprava súvisí s </w:t>
      </w:r>
      <w:r>
        <w:rPr>
          <w:rFonts w:ascii="Times New Roman" w:hAnsi="Times New Roman" w:cs="Times New Roman"/>
        </w:rPr>
        <w:t xml:space="preserve"> </w:t>
      </w:r>
      <w:r w:rsidRPr="007947DB">
        <w:rPr>
          <w:rFonts w:ascii="Times New Roman" w:hAnsi="Times New Roman" w:cs="Times New Roman"/>
        </w:rPr>
        <w:t>doterajším aj navrhovaným znením § 1 ods. 1, v ktorom sa  v kontexte s navrhovanou dikciou tohto ustanovenia nahrádza legislatívna skratka „Európska</w:t>
      </w:r>
      <w:r>
        <w:rPr>
          <w:rFonts w:ascii="Times New Roman" w:hAnsi="Times New Roman" w:cs="Times New Roman"/>
        </w:rPr>
        <w:t xml:space="preserve"> </w:t>
      </w:r>
      <w:r w:rsidRPr="007947DB">
        <w:rPr>
          <w:rFonts w:ascii="Times New Roman" w:hAnsi="Times New Roman" w:cs="Times New Roman"/>
        </w:rPr>
        <w:t>únia</w:t>
      </w:r>
      <w:r>
        <w:rPr>
          <w:rFonts w:ascii="Times New Roman" w:hAnsi="Times New Roman" w:cs="Times New Roman"/>
        </w:rPr>
        <w:t>“</w:t>
      </w:r>
      <w:r w:rsidRPr="007947DB">
        <w:rPr>
          <w:rFonts w:ascii="Times New Roman" w:hAnsi="Times New Roman" w:cs="Times New Roman"/>
        </w:rPr>
        <w:t xml:space="preserve">  legislatívnou skratkou „colné územie Európskej únie“.</w:t>
      </w:r>
    </w:p>
    <w:p w:rsidR="000E3DC0" w:rsidP="000E3DC0">
      <w:pPr>
        <w:rPr>
          <w:rFonts w:ascii="Times New Roman" w:hAnsi="Times New Roman" w:cs="Times New Roman"/>
        </w:rPr>
      </w:pPr>
    </w:p>
    <w:p w:rsidR="000E3DC0" w:rsidP="000E3DC0">
      <w:pPr>
        <w:rPr>
          <w:rFonts w:ascii="Times New Roman" w:hAnsi="Times New Roman" w:cs="Times New Roman"/>
        </w:rPr>
      </w:pPr>
    </w:p>
    <w:p w:rsidR="000E3DC0" w:rsidRPr="000E3DC0" w:rsidP="000E3DC0">
      <w:pPr>
        <w:numPr>
          <w:ilvl w:val="0"/>
          <w:numId w:val="18"/>
        </w:numPr>
        <w:tabs>
          <w:tab w:val="left" w:pos="720"/>
        </w:tabs>
        <w:rPr>
          <w:rFonts w:ascii="Times New Roman" w:hAnsi="Times New Roman" w:cs="Times New Roman"/>
          <w:b/>
        </w:rPr>
      </w:pPr>
      <w:r w:rsidRPr="000E3DC0">
        <w:rPr>
          <w:rFonts w:ascii="Times New Roman" w:hAnsi="Times New Roman" w:cs="Times New Roman"/>
          <w:b/>
          <w:u w:val="single"/>
        </w:rPr>
        <w:t>K čl. I</w:t>
      </w:r>
      <w:r w:rsidR="006C2C98">
        <w:rPr>
          <w:rFonts w:ascii="Times New Roman" w:hAnsi="Times New Roman" w:cs="Times New Roman"/>
          <w:b/>
          <w:u w:val="single"/>
        </w:rPr>
        <w:t> </w:t>
      </w:r>
      <w:r w:rsidRPr="000E3DC0">
        <w:rPr>
          <w:rFonts w:ascii="Times New Roman" w:hAnsi="Times New Roman" w:cs="Times New Roman"/>
          <w:b/>
          <w:u w:val="single"/>
        </w:rPr>
        <w:t>bod</w:t>
      </w:r>
      <w:r w:rsidR="006C2C98">
        <w:rPr>
          <w:rFonts w:ascii="Times New Roman" w:hAnsi="Times New Roman" w:cs="Times New Roman"/>
          <w:b/>
          <w:u w:val="single"/>
        </w:rPr>
        <w:t xml:space="preserve"> 4</w:t>
      </w:r>
    </w:p>
    <w:p w:rsidR="000E3DC0" w:rsidP="000E3DC0">
      <w:pPr>
        <w:jc w:val="both"/>
        <w:rPr>
          <w:rStyle w:val="Emphasis"/>
          <w:rFonts w:ascii="Times New Roman" w:hAnsi="Times New Roman" w:cs="Times New Roman"/>
          <w:i w:val="0"/>
        </w:rPr>
      </w:pPr>
      <w:r>
        <w:rPr>
          <w:rStyle w:val="Emphasis"/>
          <w:rFonts w:ascii="Times New Roman" w:hAnsi="Times New Roman" w:cs="Times New Roman"/>
          <w:i w:val="0"/>
        </w:rPr>
        <w:t xml:space="preserve">    </w:t>
        <w:tab/>
        <w:t>V § 5 sa v poznámke pod čiarou k odkazu 4b) na konci pripájajú slová „v platnom znení“.</w:t>
      </w:r>
    </w:p>
    <w:p w:rsidR="000E3DC0" w:rsidP="000E3DC0">
      <w:pPr>
        <w:ind w:firstLine="708"/>
        <w:jc w:val="both"/>
        <w:rPr>
          <w:rStyle w:val="Emphasis"/>
          <w:rFonts w:ascii="Times New Roman" w:hAnsi="Times New Roman" w:cs="Times New Roman"/>
          <w:i w:val="0"/>
        </w:rPr>
      </w:pPr>
    </w:p>
    <w:p w:rsidR="000E3DC0" w:rsidP="000E3DC0">
      <w:pPr>
        <w:ind w:left="3960"/>
        <w:jc w:val="both"/>
        <w:rPr>
          <w:rStyle w:val="Emphasis"/>
          <w:rFonts w:ascii="Times New Roman" w:hAnsi="Times New Roman" w:cs="Times New Roman"/>
          <w:i w:val="0"/>
        </w:rPr>
      </w:pPr>
      <w:r w:rsidRPr="00B35CE5">
        <w:rPr>
          <w:rStyle w:val="Emphasis"/>
          <w:rFonts w:ascii="Times New Roman" w:hAnsi="Times New Roman" w:cs="Times New Roman"/>
          <w:i w:val="0"/>
        </w:rPr>
        <w:t xml:space="preserve">Ide o legislatívno-technickú úpravu súvisiacu so </w:t>
      </w:r>
      <w:r>
        <w:rPr>
          <w:rStyle w:val="Emphasis"/>
          <w:rFonts w:ascii="Times New Roman" w:hAnsi="Times New Roman" w:cs="Times New Roman"/>
          <w:i w:val="0"/>
        </w:rPr>
        <w:t xml:space="preserve"> </w:t>
      </w:r>
      <w:r w:rsidRPr="00B35CE5">
        <w:rPr>
          <w:rStyle w:val="Emphasis"/>
          <w:rFonts w:ascii="Times New Roman" w:hAnsi="Times New Roman" w:cs="Times New Roman"/>
          <w:i w:val="0"/>
        </w:rPr>
        <w:t xml:space="preserve">zaužívaným spôsobom citácie právnych aktov EÚ. </w:t>
      </w:r>
    </w:p>
    <w:p w:rsidR="000E3DC0" w:rsidP="000E3DC0">
      <w:pPr>
        <w:jc w:val="both"/>
        <w:rPr>
          <w:rFonts w:ascii="Times New Roman" w:hAnsi="Times New Roman" w:cs="Times New Roman"/>
        </w:rPr>
      </w:pPr>
    </w:p>
    <w:p w:rsidR="000E3DC0" w:rsidP="000E3DC0">
      <w:pPr>
        <w:jc w:val="both"/>
        <w:rPr>
          <w:rFonts w:ascii="Times New Roman" w:hAnsi="Times New Roman" w:cs="Times New Roman"/>
        </w:rPr>
      </w:pPr>
    </w:p>
    <w:p w:rsidR="000E3DC0" w:rsidP="000E3DC0">
      <w:pPr>
        <w:rPr>
          <w:rFonts w:ascii="Times New Roman" w:hAnsi="Times New Roman" w:cs="Times New Roman"/>
        </w:rPr>
      </w:pPr>
    </w:p>
    <w:p w:rsidR="000E3DC0" w:rsidP="000E3DC0">
      <w:pPr>
        <w:rPr>
          <w:rFonts w:ascii="Times New Roman" w:hAnsi="Times New Roman" w:cs="Times New Roman"/>
        </w:rPr>
      </w:pPr>
    </w:p>
    <w:p w:rsidR="000E3DC0" w:rsidRPr="000E3DC0" w:rsidP="000E3DC0">
      <w:pPr>
        <w:numPr>
          <w:ilvl w:val="0"/>
          <w:numId w:val="18"/>
        </w:numPr>
        <w:tabs>
          <w:tab w:val="left" w:pos="720"/>
        </w:tabs>
        <w:rPr>
          <w:rFonts w:ascii="Times New Roman" w:hAnsi="Times New Roman" w:cs="Times New Roman"/>
          <w:b/>
          <w:u w:val="single"/>
        </w:rPr>
      </w:pPr>
      <w:r w:rsidRPr="000E3DC0">
        <w:rPr>
          <w:rFonts w:ascii="Times New Roman" w:hAnsi="Times New Roman" w:cs="Times New Roman"/>
          <w:b/>
          <w:u w:val="single"/>
        </w:rPr>
        <w:t>K čl. I</w:t>
      </w:r>
      <w:r w:rsidR="006C2C98">
        <w:rPr>
          <w:rFonts w:ascii="Times New Roman" w:hAnsi="Times New Roman" w:cs="Times New Roman"/>
          <w:b/>
          <w:u w:val="single"/>
        </w:rPr>
        <w:t> bod 4</w:t>
      </w:r>
    </w:p>
    <w:p w:rsidR="000E3DC0" w:rsidP="000E3DC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  <w:tab/>
        <w:t xml:space="preserve">  V § 5 poznámku pod čiarou k odkazu </w:t>
      </w:r>
      <w:smartTag w:uri="urn:schemas-microsoft-com:office:smarttags" w:element="metricconverter">
        <w:smartTagPr>
          <w:attr w:name="ProductID" w:val="4f"/>
        </w:smartTagPr>
        <w:r>
          <w:rPr>
            <w:rFonts w:ascii="Times New Roman" w:hAnsi="Times New Roman" w:cs="Times New Roman"/>
          </w:rPr>
          <w:t>4f</w:t>
        </w:r>
      </w:smartTag>
      <w:r>
        <w:rPr>
          <w:rFonts w:ascii="Times New Roman" w:hAnsi="Times New Roman" w:cs="Times New Roman"/>
        </w:rPr>
        <w:t>) upraviť takto:</w:t>
      </w:r>
    </w:p>
    <w:p w:rsidR="000E3DC0" w:rsidP="000E3DC0">
      <w:pPr>
        <w:ind w:left="708" w:right="74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Pr="00AF53A9">
        <w:rPr>
          <w:rFonts w:ascii="Times New Roman" w:hAnsi="Times New Roman" w:cs="Times New Roman"/>
        </w:rPr>
        <w:t>„4f) Čl. 29</w:t>
      </w:r>
      <w:r>
        <w:rPr>
          <w:rFonts w:ascii="Times New Roman" w:hAnsi="Times New Roman" w:cs="Times New Roman"/>
        </w:rPr>
        <w:t xml:space="preserve"> </w:t>
      </w:r>
      <w:r w:rsidRPr="00AF53A9">
        <w:rPr>
          <w:rFonts w:ascii="Times New Roman" w:hAnsi="Times New Roman" w:cs="Times New Roman"/>
        </w:rPr>
        <w:t xml:space="preserve">nariadenia Európskeho parlamentu a Rady (ES) č. 765/2008 z 9. </w:t>
      </w:r>
      <w:r>
        <w:rPr>
          <w:rFonts w:ascii="Times New Roman" w:hAnsi="Times New Roman" w:cs="Times New Roman"/>
        </w:rPr>
        <w:t xml:space="preserve">júna </w:t>
      </w:r>
      <w:r w:rsidRPr="00AF53A9">
        <w:rPr>
          <w:rFonts w:ascii="Times New Roman" w:hAnsi="Times New Roman" w:cs="Times New Roman"/>
        </w:rPr>
        <w:t xml:space="preserve">2008, ktorým sa stanovujú požiadavky akreditácie a dohľadu nad trhom v súvislosti s uvádzaním výrobkov na trh a ktorým sa zrušuje nariadenie (EHS) č. 339/93 </w:t>
      </w:r>
      <w:r>
        <w:rPr>
          <w:rFonts w:ascii="Times New Roman" w:hAnsi="Times New Roman" w:cs="Times New Roman"/>
        </w:rPr>
        <w:t>(Ú. v. EÚ L 218, 13.8.2008)“.</w:t>
      </w:r>
    </w:p>
    <w:p w:rsidR="000E3DC0" w:rsidP="000E3DC0">
      <w:pPr>
        <w:ind w:left="3540"/>
        <w:rPr>
          <w:rFonts w:ascii="Times New Roman" w:hAnsi="Times New Roman" w:cs="Times New Roman"/>
        </w:rPr>
      </w:pPr>
    </w:p>
    <w:p w:rsidR="000E3DC0" w:rsidP="000E3DC0">
      <w:pPr>
        <w:ind w:left="3540"/>
        <w:rPr>
          <w:rFonts w:ascii="Times New Roman" w:hAnsi="Times New Roman" w:cs="Times New Roman"/>
          <w:lang w:val="fr-FR"/>
        </w:rPr>
      </w:pPr>
      <w:r>
        <w:rPr>
          <w:rFonts w:ascii="Times New Roman" w:hAnsi="Times New Roman" w:cs="Times New Roman"/>
          <w:lang w:val="fr-FR"/>
        </w:rPr>
        <w:t>Vzhľadom k prvej citácii uvedeného právneho aktu EÚ  je potrebné tento uviesť v úplnom znení.  </w:t>
      </w:r>
    </w:p>
    <w:p w:rsidR="000E3DC0" w:rsidP="000E3DC0">
      <w:pPr>
        <w:rPr>
          <w:rFonts w:ascii="Times New Roman" w:hAnsi="Times New Roman" w:cs="Times New Roman"/>
        </w:rPr>
      </w:pPr>
    </w:p>
    <w:p w:rsidR="000E3DC0" w:rsidP="000E3DC0">
      <w:pPr>
        <w:rPr>
          <w:rFonts w:ascii="Times New Roman" w:hAnsi="Times New Roman" w:cs="Times New Roman"/>
        </w:rPr>
      </w:pPr>
    </w:p>
    <w:p w:rsidR="000E3DC0" w:rsidP="000E3DC0">
      <w:pPr>
        <w:rPr>
          <w:rFonts w:ascii="Times New Roman" w:hAnsi="Times New Roman" w:cs="Times New Roman"/>
        </w:rPr>
      </w:pPr>
    </w:p>
    <w:p w:rsidR="000E3DC0" w:rsidP="000E3DC0">
      <w:pPr>
        <w:rPr>
          <w:rFonts w:ascii="Times New Roman" w:hAnsi="Times New Roman" w:cs="Times New Roman"/>
        </w:rPr>
      </w:pPr>
    </w:p>
    <w:p w:rsidR="000E3DC0" w:rsidP="000E3DC0">
      <w:pPr>
        <w:rPr>
          <w:rFonts w:ascii="Times New Roman" w:hAnsi="Times New Roman" w:cs="Times New Roman"/>
        </w:rPr>
      </w:pPr>
    </w:p>
    <w:p w:rsidR="000E3DC0" w:rsidP="000E3DC0">
      <w:pPr>
        <w:rPr>
          <w:rFonts w:ascii="Times New Roman" w:hAnsi="Times New Roman" w:cs="Times New Roman"/>
        </w:rPr>
      </w:pPr>
    </w:p>
    <w:p w:rsidR="000E3DC0" w:rsidP="000E3DC0">
      <w:pPr>
        <w:rPr>
          <w:rFonts w:ascii="Times New Roman" w:hAnsi="Times New Roman" w:cs="Times New Roman"/>
        </w:rPr>
      </w:pPr>
    </w:p>
    <w:p w:rsidR="000E3DC0" w:rsidP="000E3DC0">
      <w:pPr>
        <w:rPr>
          <w:rFonts w:ascii="Times New Roman" w:hAnsi="Times New Roman" w:cs="Times New Roman"/>
        </w:rPr>
      </w:pPr>
    </w:p>
    <w:p w:rsidR="000E3DC0" w:rsidRPr="000E3DC0" w:rsidP="000E3DC0">
      <w:pPr>
        <w:numPr>
          <w:ilvl w:val="0"/>
          <w:numId w:val="18"/>
        </w:numPr>
        <w:tabs>
          <w:tab w:val="left" w:pos="720"/>
        </w:tabs>
        <w:rPr>
          <w:rFonts w:ascii="Times New Roman" w:hAnsi="Times New Roman" w:cs="Times New Roman"/>
          <w:b/>
          <w:u w:val="single"/>
        </w:rPr>
      </w:pPr>
      <w:r w:rsidR="006C2C98">
        <w:rPr>
          <w:rFonts w:ascii="Times New Roman" w:hAnsi="Times New Roman" w:cs="Times New Roman"/>
          <w:b/>
          <w:u w:val="single"/>
        </w:rPr>
        <w:t>K čl. I bod 11</w:t>
      </w:r>
    </w:p>
    <w:p w:rsidR="000E3DC0" w:rsidRPr="007947DB" w:rsidP="000E3DC0">
      <w:pPr>
        <w:rPr>
          <w:rFonts w:ascii="Times New Roman" w:hAnsi="Times New Roman" w:cs="Times New Roman"/>
        </w:rPr>
      </w:pPr>
      <w:r w:rsidRPr="007947DB">
        <w:rPr>
          <w:rFonts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ab/>
      </w:r>
      <w:r w:rsidRPr="007947DB">
        <w:rPr>
          <w:rFonts w:ascii="Times New Roman" w:hAnsi="Times New Roman" w:cs="Times New Roman"/>
        </w:rPr>
        <w:t>V čl. I vypustiť bod 11.</w:t>
      </w:r>
    </w:p>
    <w:p w:rsidR="000E3DC0" w:rsidRPr="007947DB" w:rsidP="000E3DC0">
      <w:pPr>
        <w:rPr>
          <w:rFonts w:ascii="Times New Roman" w:hAnsi="Times New Roman" w:cs="Times New Roman"/>
        </w:rPr>
      </w:pPr>
      <w:r w:rsidRPr="007947DB"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</w:rPr>
        <w:tab/>
      </w:r>
      <w:r w:rsidRPr="007947DB">
        <w:rPr>
          <w:rFonts w:ascii="Times New Roman" w:hAnsi="Times New Roman" w:cs="Times New Roman"/>
        </w:rPr>
        <w:t xml:space="preserve">  Doterajší bod 12 označiť ako bod 11.</w:t>
      </w:r>
    </w:p>
    <w:p w:rsidR="000E3DC0" w:rsidP="000E3DC0">
      <w:pPr>
        <w:ind w:left="3960"/>
        <w:jc w:val="both"/>
        <w:rPr>
          <w:rFonts w:ascii="Times New Roman" w:hAnsi="Times New Roman" w:cs="Times New Roman"/>
        </w:rPr>
      </w:pPr>
    </w:p>
    <w:p w:rsidR="000E3DC0" w:rsidRPr="007947DB" w:rsidP="000E3DC0">
      <w:pPr>
        <w:ind w:left="3540"/>
        <w:jc w:val="both"/>
        <w:rPr>
          <w:rFonts w:ascii="Times New Roman" w:hAnsi="Times New Roman" w:cs="Times New Roman"/>
        </w:rPr>
      </w:pPr>
      <w:r w:rsidRPr="007947DB">
        <w:rPr>
          <w:rFonts w:ascii="Times New Roman" w:hAnsi="Times New Roman" w:cs="Times New Roman"/>
        </w:rPr>
        <w:t>Návrh rešpektuje názov</w:t>
      </w:r>
      <w:r>
        <w:rPr>
          <w:rFonts w:ascii="Times New Roman" w:hAnsi="Times New Roman" w:cs="Times New Roman"/>
        </w:rPr>
        <w:t xml:space="preserve"> ústredného orgánu štátnej správy Slovenskej republiky -</w:t>
      </w:r>
      <w:r w:rsidRPr="007947DB">
        <w:rPr>
          <w:rFonts w:ascii="Times New Roman" w:hAnsi="Times New Roman" w:cs="Times New Roman"/>
        </w:rPr>
        <w:t xml:space="preserve"> Ministerstva životného prostredia</w:t>
      </w:r>
      <w:r>
        <w:rPr>
          <w:rFonts w:ascii="Times New Roman" w:hAnsi="Times New Roman" w:cs="Times New Roman"/>
        </w:rPr>
        <w:t xml:space="preserve"> Slovenskej republiky,</w:t>
      </w:r>
      <w:r w:rsidRPr="007947DB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>v súlade so</w:t>
      </w:r>
      <w:r w:rsidRPr="007947DB">
        <w:rPr>
          <w:rFonts w:ascii="Times New Roman" w:hAnsi="Times New Roman" w:cs="Times New Roman"/>
        </w:rPr>
        <w:t xml:space="preserve"> zákonom č. 575</w:t>
      </w:r>
      <w:r>
        <w:rPr>
          <w:rFonts w:ascii="Times New Roman" w:hAnsi="Times New Roman" w:cs="Times New Roman"/>
        </w:rPr>
        <w:t>/</w:t>
      </w:r>
      <w:r w:rsidRPr="007947DB">
        <w:rPr>
          <w:rFonts w:ascii="Times New Roman" w:hAnsi="Times New Roman" w:cs="Times New Roman"/>
        </w:rPr>
        <w:t>2001 Z.</w:t>
      </w:r>
      <w:r>
        <w:rPr>
          <w:rFonts w:ascii="Times New Roman" w:hAnsi="Times New Roman" w:cs="Times New Roman"/>
        </w:rPr>
        <w:t xml:space="preserve"> z.</w:t>
      </w:r>
      <w:r w:rsidRPr="007947DB">
        <w:rPr>
          <w:rFonts w:ascii="Times New Roman" w:hAnsi="Times New Roman" w:cs="Times New Roman"/>
        </w:rPr>
        <w:t xml:space="preserve"> o organizácii činnosti vlády a </w:t>
      </w:r>
      <w:r>
        <w:rPr>
          <w:rFonts w:ascii="Times New Roman" w:hAnsi="Times New Roman" w:cs="Times New Roman"/>
        </w:rPr>
        <w:t xml:space="preserve">organizácii </w:t>
      </w:r>
      <w:r w:rsidRPr="007947DB">
        <w:rPr>
          <w:rFonts w:ascii="Times New Roman" w:hAnsi="Times New Roman" w:cs="Times New Roman"/>
        </w:rPr>
        <w:t>ústrednej štátnej správy v</w:t>
      </w:r>
      <w:r>
        <w:rPr>
          <w:rFonts w:ascii="Times New Roman" w:hAnsi="Times New Roman" w:cs="Times New Roman"/>
        </w:rPr>
        <w:t xml:space="preserve"> platnom znení.</w:t>
      </w:r>
    </w:p>
    <w:p w:rsidR="000E3DC0" w:rsidRPr="007947DB" w:rsidP="000E3DC0">
      <w:pPr>
        <w:jc w:val="both"/>
        <w:rPr>
          <w:rFonts w:ascii="Times New Roman" w:hAnsi="Times New Roman" w:cs="Times New Roman"/>
        </w:rPr>
      </w:pPr>
    </w:p>
    <w:p w:rsidR="000E3DC0" w:rsidP="000E3DC0">
      <w:pPr>
        <w:rPr>
          <w:rFonts w:ascii="Times New Roman" w:hAnsi="Times New Roman" w:cs="Times New Roman"/>
        </w:rPr>
      </w:pPr>
    </w:p>
    <w:p w:rsidR="000E3DC0" w:rsidRPr="000E3DC0" w:rsidP="000E3DC0">
      <w:pPr>
        <w:rPr>
          <w:rFonts w:ascii="Times New Roman" w:hAnsi="Times New Roman" w:cs="Times New Roman"/>
          <w:b/>
        </w:rPr>
      </w:pPr>
    </w:p>
    <w:p w:rsidR="000E3DC0" w:rsidRPr="000E3DC0" w:rsidP="000E3DC0">
      <w:pPr>
        <w:numPr>
          <w:ilvl w:val="0"/>
          <w:numId w:val="18"/>
        </w:numPr>
        <w:tabs>
          <w:tab w:val="left" w:pos="720"/>
        </w:tabs>
        <w:jc w:val="both"/>
        <w:rPr>
          <w:rFonts w:ascii="Times New Roman" w:hAnsi="Times New Roman" w:cs="Times New Roman"/>
          <w:b/>
          <w:u w:val="single"/>
        </w:rPr>
      </w:pPr>
      <w:r w:rsidRPr="000E3DC0">
        <w:rPr>
          <w:rFonts w:ascii="Times New Roman" w:hAnsi="Times New Roman" w:cs="Times New Roman"/>
          <w:b/>
          <w:u w:val="single"/>
        </w:rPr>
        <w:t>K čl. IV bod</w:t>
      </w:r>
      <w:r w:rsidR="006C2C98">
        <w:rPr>
          <w:rFonts w:ascii="Times New Roman" w:hAnsi="Times New Roman" w:cs="Times New Roman"/>
          <w:b/>
          <w:u w:val="single"/>
        </w:rPr>
        <w:t xml:space="preserve"> 3</w:t>
      </w:r>
    </w:p>
    <w:p w:rsidR="000E3DC0" w:rsidP="000E3DC0">
      <w:pPr>
        <w:ind w:left="765"/>
        <w:jc w:val="both"/>
        <w:rPr>
          <w:rFonts w:ascii="Times New Roman" w:hAnsi="Times New Roman" w:cs="Times New Roman"/>
        </w:rPr>
      </w:pPr>
      <w:r w:rsidRPr="00442C5C">
        <w:rPr>
          <w:rFonts w:ascii="Times New Roman" w:hAnsi="Times New Roman" w:cs="Times New Roman"/>
          <w:bCs w:val="0"/>
        </w:rPr>
        <w:t>V</w:t>
      </w:r>
      <w:r>
        <w:rPr>
          <w:rStyle w:val="Emphasis"/>
          <w:rFonts w:ascii="Times New Roman" w:hAnsi="Times New Roman" w:cs="Times New Roman"/>
          <w:i w:val="0"/>
        </w:rPr>
        <w:t> poznámke pod čiarou k odkazu 29 sa slová „</w:t>
      </w:r>
      <w:r w:rsidRPr="00D56E4A">
        <w:rPr>
          <w:rFonts w:ascii="Times New Roman" w:hAnsi="Times New Roman" w:cs="Times New Roman"/>
        </w:rPr>
        <w:t>v znení nariadenia Komisie (ES) č. 611/2009 z 10. júla 2009 (Ú. v. EÚ L 180, 11.</w:t>
      </w:r>
      <w:r>
        <w:rPr>
          <w:rFonts w:ascii="Times New Roman" w:hAnsi="Times New Roman" w:cs="Times New Roman"/>
        </w:rPr>
        <w:t xml:space="preserve"> </w:t>
      </w:r>
      <w:r w:rsidRPr="00D56E4A">
        <w:rPr>
          <w:rFonts w:ascii="Times New Roman" w:hAnsi="Times New Roman" w:cs="Times New Roman"/>
        </w:rPr>
        <w:t>7.</w:t>
      </w:r>
      <w:r>
        <w:rPr>
          <w:rFonts w:ascii="Times New Roman" w:hAnsi="Times New Roman" w:cs="Times New Roman"/>
        </w:rPr>
        <w:t xml:space="preserve"> </w:t>
      </w:r>
      <w:r w:rsidRPr="00D56E4A">
        <w:rPr>
          <w:rFonts w:ascii="Times New Roman" w:hAnsi="Times New Roman" w:cs="Times New Roman"/>
        </w:rPr>
        <w:t>2009)</w:t>
      </w:r>
      <w:r>
        <w:rPr>
          <w:rFonts w:ascii="Times New Roman" w:hAnsi="Times New Roman" w:cs="Times New Roman"/>
        </w:rPr>
        <w:t>“ nahrádzajú slovami „v platnom znení“.</w:t>
      </w:r>
    </w:p>
    <w:p w:rsidR="000E3DC0" w:rsidP="000E3DC0">
      <w:pPr>
        <w:ind w:firstLine="708"/>
        <w:jc w:val="both"/>
        <w:rPr>
          <w:rStyle w:val="Emphasis"/>
          <w:rFonts w:ascii="Times New Roman" w:hAnsi="Times New Roman" w:cs="Times New Roman"/>
          <w:i w:val="0"/>
        </w:rPr>
      </w:pPr>
    </w:p>
    <w:p w:rsidR="000E3DC0" w:rsidP="000E3DC0">
      <w:pPr>
        <w:ind w:left="3540"/>
        <w:jc w:val="both"/>
        <w:rPr>
          <w:rStyle w:val="Emphasis"/>
          <w:rFonts w:ascii="Times New Roman" w:hAnsi="Times New Roman" w:cs="Times New Roman"/>
          <w:i w:val="0"/>
          <w:iCs w:val="0"/>
          <w:lang w:val="fr-FR"/>
        </w:rPr>
      </w:pPr>
      <w:r>
        <w:rPr>
          <w:rStyle w:val="Emphasis"/>
          <w:rFonts w:ascii="Times New Roman" w:hAnsi="Times New Roman" w:cs="Times New Roman"/>
          <w:i w:val="0"/>
          <w:iCs w:val="0"/>
          <w:lang w:val="fr-FR"/>
        </w:rPr>
        <w:t>Nakoľko nariadenie č. 1276/2008 bolo druhýkrát novelizované nariadením Komisie (EÚ) č. 278/2010 z 31. marca 2010 (Ú. v. EÚ L 86, 1.4.2010) je potrebné upraviť citáciu v súlade so zaužívaným spôsobom.                                   </w:t>
      </w:r>
    </w:p>
    <w:p w:rsidR="000E3DC0" w:rsidP="000E3DC0">
      <w:pPr>
        <w:jc w:val="both"/>
        <w:rPr>
          <w:rFonts w:ascii="Times New Roman" w:hAnsi="Times New Roman" w:cs="Times New Roman"/>
        </w:rPr>
      </w:pPr>
    </w:p>
    <w:p w:rsidR="000E3DC0" w:rsidP="000D14F9">
      <w:pPr>
        <w:rPr>
          <w:rFonts w:ascii="Times New Roman" w:hAnsi="Times New Roman" w:cs="Times New Roman"/>
          <w:b/>
          <w:bCs w:val="0"/>
        </w:rPr>
      </w:pPr>
    </w:p>
    <w:sectPr>
      <w:footerReference w:type="even" r:id="rId4"/>
      <w:footerReference w:type="default" r:id="rId5"/>
      <w:pgSz w:w="11906" w:h="16838"/>
      <w:pgMar w:top="899" w:right="1106" w:bottom="899" w:left="1417" w:header="708" w:footer="708" w:gutter="0"/>
      <w:cols w:space="708"/>
      <w:titlePg/>
      <w:bidi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00000000" w:usb1="00000000" w:usb2="00000000" w:usb3="00000000" w:csb0="00000001" w:csb1="00000000"/>
  </w:font>
  <w:font w:name="Symbol">
    <w:panose1 w:val="05050102010706020507"/>
    <w:charset w:val="00"/>
    <w:family w:val="roman"/>
    <w:pitch w:val="variable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00000000" w:usb1="00000000" w:usb2="00000000" w:usb3="00000000" w:csb0="00000001" w:csb1="00000000"/>
  </w:font>
  <w:font w:name="AT*Zurich Calligraphic">
    <w:altName w:val="Times New Roman"/>
    <w:panose1 w:val="00000000000000000000"/>
    <w:charset w:val="00"/>
    <w:family w:val="auto"/>
    <w:pitch w:val="variable"/>
    <w:sig w:usb0="00000000" w:usb1="00000000" w:usb2="00000000" w:usb3="00000000" w:csb0="00000001" w:csb1="00000000"/>
  </w:font>
  <w:font w:name="Arial Unicode MS">
    <w:panose1 w:val="020B0604020202020204"/>
    <w:charset w:val="00"/>
    <w:family w:val="swiss"/>
    <w:pitch w:val="variable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00000000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00000000" w:usb1="00000000" w:usb2="00000000" w:usb3="00000000" w:csb0="00000001" w:csb1="00000000"/>
  </w:font>
  <w:font w:name="Arial Narrow">
    <w:panose1 w:val="020B0506020202030204"/>
    <w:charset w:val="00"/>
    <w:family w:val="swiss"/>
    <w:pitch w:val="variable"/>
    <w:sig w:usb0="00000000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69C8" w:rsidP="00A8165F">
    <w:pPr>
      <w:pStyle w:val="Footer"/>
      <w:framePr w:vAnchor="text" w:hAnchor="margin" w:xAlign="right" w:y="1"/>
      <w:rPr>
        <w:rStyle w:val="PageNumber"/>
        <w:rFonts w:ascii="Times New Roman" w:hAnsi="Times New Roman" w:cs="Times New Roman"/>
      </w:rPr>
    </w:pPr>
    <w:r>
      <w:rPr>
        <w:rStyle w:val="PageNumber"/>
        <w:rFonts w:ascii="Times New Roman" w:hAnsi="Times New Roman" w:cs="Times New Roman"/>
      </w:rPr>
      <w:fldChar w:fldCharType="begin"/>
    </w:r>
    <w:r>
      <w:rPr>
        <w:rStyle w:val="PageNumber"/>
        <w:rFonts w:ascii="Times New Roman" w:hAnsi="Times New Roman" w:cs="Times New Roman"/>
      </w:rPr>
      <w:instrText xml:space="preserve">PAGE  </w:instrText>
    </w:r>
    <w:r>
      <w:rPr>
        <w:rStyle w:val="PageNumber"/>
        <w:rFonts w:ascii="Times New Roman" w:hAnsi="Times New Roman" w:cs="Times New Roman"/>
      </w:rPr>
      <w:fldChar w:fldCharType="separate"/>
    </w:r>
    <w:r>
      <w:rPr>
        <w:rStyle w:val="PageNumber"/>
        <w:rFonts w:ascii="Times New Roman" w:hAnsi="Times New Roman" w:cs="Times New Roman"/>
      </w:rPr>
      <w:fldChar w:fldCharType="end"/>
    </w:r>
  </w:p>
  <w:p w:rsidR="001B69C8" w:rsidP="00A8165F">
    <w:pPr>
      <w:pStyle w:val="Footer"/>
      <w:ind w:right="360"/>
      <w:rPr>
        <w:rFonts w:ascii="Times New Roman" w:hAnsi="Times New Roman" w:cs="Times New Roman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69C8" w:rsidP="00A8165F">
    <w:pPr>
      <w:pStyle w:val="Footer"/>
      <w:framePr w:vAnchor="text" w:hAnchor="margin" w:xAlign="right" w:y="1"/>
      <w:rPr>
        <w:rStyle w:val="PageNumber"/>
        <w:rFonts w:ascii="Times New Roman" w:hAnsi="Times New Roman" w:cs="Times New Roman"/>
      </w:rPr>
    </w:pPr>
    <w:r>
      <w:rPr>
        <w:rStyle w:val="PageNumber"/>
        <w:rFonts w:ascii="Times New Roman" w:hAnsi="Times New Roman" w:cs="Times New Roman"/>
      </w:rPr>
      <w:fldChar w:fldCharType="begin"/>
    </w:r>
    <w:r>
      <w:rPr>
        <w:rStyle w:val="PageNumber"/>
        <w:rFonts w:ascii="Times New Roman" w:hAnsi="Times New Roman" w:cs="Times New Roman"/>
      </w:rPr>
      <w:instrText xml:space="preserve">PAGE  </w:instrText>
    </w:r>
    <w:r>
      <w:rPr>
        <w:rStyle w:val="PageNumber"/>
        <w:rFonts w:ascii="Times New Roman" w:hAnsi="Times New Roman" w:cs="Times New Roman"/>
      </w:rPr>
      <w:fldChar w:fldCharType="separate"/>
    </w:r>
    <w:r w:rsidR="006C2C98">
      <w:rPr>
        <w:rStyle w:val="PageNumber"/>
        <w:rFonts w:ascii="Times New Roman" w:hAnsi="Times New Roman" w:cs="Times New Roman"/>
        <w:noProof/>
      </w:rPr>
      <w:t>3</w:t>
    </w:r>
    <w:r>
      <w:rPr>
        <w:rStyle w:val="PageNumber"/>
        <w:rFonts w:ascii="Times New Roman" w:hAnsi="Times New Roman" w:cs="Times New Roman"/>
      </w:rPr>
      <w:fldChar w:fldCharType="end"/>
    </w:r>
  </w:p>
  <w:p w:rsidR="001B69C8" w:rsidP="00A8165F">
    <w:pPr>
      <w:pStyle w:val="Footer"/>
      <w:ind w:right="360"/>
      <w:rPr>
        <w:rFonts w:ascii="Times New Roman" w:hAnsi="Times New Roman" w:cs="Times New Roman"/>
      </w:rPr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5C2CA5"/>
    <w:multiLevelType w:val="hybridMultilevel"/>
    <w:tmpl w:val="4F724662"/>
    <w:lvl w:ilvl="0">
      <w:start w:val="1"/>
      <w:numFmt w:val="decimal"/>
      <w:lvlText w:val="%1."/>
      <w:lvlJc w:val="left"/>
      <w:pPr>
        <w:tabs>
          <w:tab w:val="num" w:pos="901"/>
        </w:tabs>
        <w:ind w:left="901" w:hanging="360"/>
      </w:pPr>
    </w:lvl>
    <w:lvl w:ilvl="1">
      <w:start w:val="1"/>
      <w:numFmt w:val="lowerLetter"/>
      <w:lvlText w:val="%2."/>
      <w:lvlJc w:val="left"/>
      <w:pPr>
        <w:tabs>
          <w:tab w:val="num" w:pos="1621"/>
        </w:tabs>
        <w:ind w:left="1621" w:hanging="360"/>
      </w:pPr>
    </w:lvl>
    <w:lvl w:ilvl="2">
      <w:start w:val="1"/>
      <w:numFmt w:val="lowerRoman"/>
      <w:lvlText w:val="%3."/>
      <w:lvlJc w:val="right"/>
      <w:pPr>
        <w:tabs>
          <w:tab w:val="num" w:pos="2341"/>
        </w:tabs>
        <w:ind w:left="2341" w:hanging="180"/>
      </w:pPr>
    </w:lvl>
    <w:lvl w:ilvl="3">
      <w:start w:val="1"/>
      <w:numFmt w:val="decimal"/>
      <w:lvlText w:val="%4."/>
      <w:lvlJc w:val="left"/>
      <w:pPr>
        <w:tabs>
          <w:tab w:val="num" w:pos="3061"/>
        </w:tabs>
        <w:ind w:left="3061" w:hanging="360"/>
      </w:pPr>
    </w:lvl>
    <w:lvl w:ilvl="4">
      <w:start w:val="1"/>
      <w:numFmt w:val="lowerLetter"/>
      <w:lvlText w:val="%5."/>
      <w:lvlJc w:val="left"/>
      <w:pPr>
        <w:tabs>
          <w:tab w:val="num" w:pos="3781"/>
        </w:tabs>
        <w:ind w:left="3781" w:hanging="360"/>
      </w:pPr>
    </w:lvl>
    <w:lvl w:ilvl="5">
      <w:start w:val="1"/>
      <w:numFmt w:val="lowerRoman"/>
      <w:lvlText w:val="%6."/>
      <w:lvlJc w:val="right"/>
      <w:pPr>
        <w:tabs>
          <w:tab w:val="num" w:pos="4501"/>
        </w:tabs>
        <w:ind w:left="4501" w:hanging="180"/>
      </w:pPr>
    </w:lvl>
    <w:lvl w:ilvl="6">
      <w:start w:val="1"/>
      <w:numFmt w:val="decimal"/>
      <w:lvlText w:val="%7."/>
      <w:lvlJc w:val="left"/>
      <w:pPr>
        <w:tabs>
          <w:tab w:val="num" w:pos="5221"/>
        </w:tabs>
        <w:ind w:left="5221" w:hanging="360"/>
      </w:pPr>
    </w:lvl>
    <w:lvl w:ilvl="7">
      <w:start w:val="1"/>
      <w:numFmt w:val="lowerLetter"/>
      <w:lvlText w:val="%8."/>
      <w:lvlJc w:val="left"/>
      <w:pPr>
        <w:tabs>
          <w:tab w:val="num" w:pos="5941"/>
        </w:tabs>
        <w:ind w:left="5941" w:hanging="360"/>
      </w:pPr>
    </w:lvl>
    <w:lvl w:ilvl="8">
      <w:start w:val="1"/>
      <w:numFmt w:val="lowerRoman"/>
      <w:lvlText w:val="%9."/>
      <w:lvlJc w:val="right"/>
      <w:pPr>
        <w:tabs>
          <w:tab w:val="num" w:pos="6661"/>
        </w:tabs>
        <w:ind w:left="6661" w:hanging="180"/>
      </w:pPr>
    </w:lvl>
  </w:abstractNum>
  <w:abstractNum w:abstractNumId="1">
    <w:nsid w:val="0ECF40AB"/>
    <w:multiLevelType w:val="hybridMultilevel"/>
    <w:tmpl w:val="D97877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rtl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4D0302C"/>
    <w:multiLevelType w:val="hybridMultilevel"/>
    <w:tmpl w:val="0DA4BF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rtl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  <w:i w:val="0"/>
        <w:rtl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8B57DB7"/>
    <w:multiLevelType w:val="hybridMultilevel"/>
    <w:tmpl w:val="73B685D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1A211376"/>
    <w:multiLevelType w:val="hybridMultilevel"/>
    <w:tmpl w:val="B908D9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00D40E4"/>
    <w:multiLevelType w:val="hybridMultilevel"/>
    <w:tmpl w:val="1BDAF7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rtl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5EE436A"/>
    <w:multiLevelType w:val="hybridMultilevel"/>
    <w:tmpl w:val="69F661D4"/>
    <w:lvl w:ilvl="0">
      <w:start w:val="1"/>
      <w:numFmt w:val="upperLetter"/>
      <w:lvlText w:val="%1."/>
      <w:lvlJc w:val="left"/>
      <w:pPr>
        <w:tabs>
          <w:tab w:val="num" w:pos="1440"/>
        </w:tabs>
        <w:ind w:left="1440" w:hanging="360"/>
      </w:pPr>
    </w:lvl>
    <w:lvl w:ilvl="1">
      <w:start w:val="1"/>
      <w:numFmt w:val="decimal"/>
      <w:lvlText w:val="%2."/>
      <w:lvlJc w:val="left"/>
      <w:pPr>
        <w:tabs>
          <w:tab w:val="num" w:pos="390"/>
        </w:tabs>
        <w:ind w:left="390" w:hanging="360"/>
      </w:pPr>
    </w:lvl>
    <w:lvl w:ilvl="2">
      <w:start w:val="1"/>
      <w:numFmt w:val="decimal"/>
      <w:lvlText w:val="%3."/>
      <w:lvlJc w:val="left"/>
      <w:pPr>
        <w:tabs>
          <w:tab w:val="num" w:pos="1110"/>
        </w:tabs>
        <w:ind w:left="1110" w:hanging="360"/>
      </w:pPr>
    </w:lvl>
    <w:lvl w:ilvl="3">
      <w:start w:val="1"/>
      <w:numFmt w:val="decimal"/>
      <w:lvlText w:val="%4."/>
      <w:lvlJc w:val="left"/>
      <w:pPr>
        <w:tabs>
          <w:tab w:val="num" w:pos="1830"/>
        </w:tabs>
        <w:ind w:left="1830" w:hanging="360"/>
      </w:pPr>
    </w:lvl>
    <w:lvl w:ilvl="4">
      <w:start w:val="1"/>
      <w:numFmt w:val="decimal"/>
      <w:lvlText w:val="%5."/>
      <w:lvlJc w:val="left"/>
      <w:pPr>
        <w:tabs>
          <w:tab w:val="num" w:pos="2550"/>
        </w:tabs>
        <w:ind w:left="2550" w:hanging="360"/>
      </w:pPr>
    </w:lvl>
    <w:lvl w:ilvl="5">
      <w:start w:val="1"/>
      <w:numFmt w:val="decimal"/>
      <w:lvlText w:val="%6."/>
      <w:lvlJc w:val="left"/>
      <w:pPr>
        <w:tabs>
          <w:tab w:val="num" w:pos="3270"/>
        </w:tabs>
        <w:ind w:left="3270" w:hanging="360"/>
      </w:pPr>
    </w:lvl>
    <w:lvl w:ilvl="6">
      <w:start w:val="1"/>
      <w:numFmt w:val="decimal"/>
      <w:lvlText w:val="%7."/>
      <w:lvlJc w:val="left"/>
      <w:pPr>
        <w:tabs>
          <w:tab w:val="num" w:pos="3990"/>
        </w:tabs>
        <w:ind w:left="3990" w:hanging="360"/>
      </w:pPr>
    </w:lvl>
    <w:lvl w:ilvl="7">
      <w:start w:val="1"/>
      <w:numFmt w:val="decimal"/>
      <w:lvlText w:val="%8."/>
      <w:lvlJc w:val="left"/>
      <w:pPr>
        <w:tabs>
          <w:tab w:val="num" w:pos="4710"/>
        </w:tabs>
        <w:ind w:left="4710" w:hanging="360"/>
      </w:pPr>
    </w:lvl>
    <w:lvl w:ilvl="8">
      <w:start w:val="1"/>
      <w:numFmt w:val="decimal"/>
      <w:lvlText w:val="%9."/>
      <w:lvlJc w:val="left"/>
      <w:pPr>
        <w:tabs>
          <w:tab w:val="num" w:pos="5430"/>
        </w:tabs>
        <w:ind w:left="5430" w:hanging="360"/>
      </w:pPr>
    </w:lvl>
  </w:abstractNum>
  <w:abstractNum w:abstractNumId="7">
    <w:nsid w:val="2AD91230"/>
    <w:multiLevelType w:val="hybridMultilevel"/>
    <w:tmpl w:val="7386565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3ED94F03"/>
    <w:multiLevelType w:val="hybridMultilevel"/>
    <w:tmpl w:val="BFEEA1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6997125"/>
    <w:multiLevelType w:val="hybridMultilevel"/>
    <w:tmpl w:val="DB2014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B257582"/>
    <w:multiLevelType w:val="hybridMultilevel"/>
    <w:tmpl w:val="6EF057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27A224D"/>
    <w:multiLevelType w:val="hybridMultilevel"/>
    <w:tmpl w:val="B39E32A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9C87000"/>
    <w:multiLevelType w:val="hybridMultilevel"/>
    <w:tmpl w:val="02908A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84B2C6F"/>
    <w:multiLevelType w:val="hybridMultilevel"/>
    <w:tmpl w:val="CB703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9FA4B42"/>
    <w:multiLevelType w:val="hybridMultilevel"/>
    <w:tmpl w:val="FD5ECA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AF00D57"/>
    <w:multiLevelType w:val="hybridMultilevel"/>
    <w:tmpl w:val="3CC813EC"/>
    <w:lvl w:ilvl="0">
      <w:start w:val="1"/>
      <w:numFmt w:val="lowerLetter"/>
      <w:lvlText w:val="%1)"/>
      <w:lvlJc w:val="left"/>
      <w:pPr>
        <w:tabs>
          <w:tab w:val="num" w:pos="363"/>
        </w:tabs>
        <w:ind w:left="363" w:hanging="227"/>
      </w:pPr>
      <w:rPr>
        <w:rFonts w:ascii="Arial Narrow" w:hAnsi="Arial Narrow" w:cs="Arial"/>
        <w:sz w:val="22"/>
        <w:szCs w:val="22"/>
        <w:rtl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170"/>
        </w:tabs>
        <w:ind w:left="227" w:firstLine="113"/>
      </w:pPr>
      <w:rPr>
        <w:b w:val="0"/>
        <w:sz w:val="22"/>
        <w:szCs w:val="22"/>
        <w:rtl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B7502A0"/>
    <w:multiLevelType w:val="hybridMultilevel"/>
    <w:tmpl w:val="E8AA5710"/>
    <w:lvl w:ilvl="0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0"/>
  </w:num>
  <w:num w:numId="4">
    <w:abstractNumId w:val="3"/>
  </w:num>
  <w:num w:numId="5">
    <w:abstractNumId w:val="12"/>
  </w:num>
  <w:num w:numId="6">
    <w:abstractNumId w:val="4"/>
  </w:num>
  <w:num w:numId="7">
    <w:abstractNumId w:val="8"/>
  </w:num>
  <w:num w:numId="8">
    <w:abstractNumId w:val="13"/>
  </w:num>
  <w:num w:numId="9">
    <w:abstractNumId w:val="14"/>
  </w:num>
  <w:num w:numId="10">
    <w:abstractNumId w:val="1"/>
  </w:num>
  <w:num w:numId="11">
    <w:abstractNumId w:val="9"/>
  </w:num>
  <w:num w:numId="12">
    <w:abstractNumId w:val="5"/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</w:num>
  <w:num w:numId="15">
    <w:abstractNumId w:val="16"/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</w:num>
  <w:num w:numId="18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noPunctuationKerning/>
  <w:characterSpacingControl w:val="doNotCompress"/>
  <w:compat>
    <w:doNotBreakWrappedTables/>
    <w:doNotSnapToGridInCell/>
    <w:selectFldWithFirstOrLastChar/>
    <w:doNotWrapTextWithPunct/>
    <w:doNotUseEastAsianBreakRules/>
    <w:useWord2002TableStyleRules/>
    <w:growAutofit/>
    <w:doNotUseIndentAsNumberingTabStop/>
    <w:allowSpaceOfSameStyleInTable/>
    <w:splitPgBreakAndParaMark/>
    <w:useAnsiKerningPairs/>
  </w:compat>
  <w:rsids>
    <w:rsidRoot w:val="00000000"/>
    <w:rsid w:val="000139BA"/>
    <w:rsid w:val="0004001B"/>
    <w:rsid w:val="00040044"/>
    <w:rsid w:val="00045E54"/>
    <w:rsid w:val="00067F0B"/>
    <w:rsid w:val="000D14F9"/>
    <w:rsid w:val="000E3DC0"/>
    <w:rsid w:val="00143F10"/>
    <w:rsid w:val="001852E1"/>
    <w:rsid w:val="001B69C8"/>
    <w:rsid w:val="002B6101"/>
    <w:rsid w:val="003371B9"/>
    <w:rsid w:val="00370DA7"/>
    <w:rsid w:val="00442C5C"/>
    <w:rsid w:val="00450C55"/>
    <w:rsid w:val="004925DB"/>
    <w:rsid w:val="004A12F3"/>
    <w:rsid w:val="004D71D6"/>
    <w:rsid w:val="00500C97"/>
    <w:rsid w:val="00522678"/>
    <w:rsid w:val="00595842"/>
    <w:rsid w:val="006437A1"/>
    <w:rsid w:val="006C2C98"/>
    <w:rsid w:val="006C72E6"/>
    <w:rsid w:val="00776A60"/>
    <w:rsid w:val="007947DB"/>
    <w:rsid w:val="008458BA"/>
    <w:rsid w:val="00985280"/>
    <w:rsid w:val="00990B21"/>
    <w:rsid w:val="00996EF0"/>
    <w:rsid w:val="009E58D6"/>
    <w:rsid w:val="00A8165F"/>
    <w:rsid w:val="00AC22E2"/>
    <w:rsid w:val="00AF53A9"/>
    <w:rsid w:val="00B35CE5"/>
    <w:rsid w:val="00B614DE"/>
    <w:rsid w:val="00BB19BA"/>
    <w:rsid w:val="00BD37D8"/>
    <w:rsid w:val="00BD7172"/>
    <w:rsid w:val="00C059CD"/>
    <w:rsid w:val="00C37D3C"/>
    <w:rsid w:val="00CF7721"/>
    <w:rsid w:val="00D24DB8"/>
    <w:rsid w:val="00D56E4A"/>
    <w:rsid w:val="00E13467"/>
    <w:rsid w:val="00E20A99"/>
    <w:rsid w:val="00EA2888"/>
    <w:rsid w:val="00EC5F3F"/>
    <w:rsid w:val="00ED3C5E"/>
    <w:rsid w:val="00F15963"/>
    <w:rsid w:val="00F966EF"/>
  </w:rsids>
  <w:uiCompat97To2003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widowControl w:val="0"/>
      <w:autoSpaceDE w:val="0"/>
      <w:autoSpaceDN w:val="0"/>
      <w:bidi w:val="0"/>
      <w:adjustRightInd w:val="0"/>
      <w:ind w:left="0" w:right="0"/>
      <w:jc w:val="left"/>
      <w:textAlignment w:val="auto"/>
    </w:pPr>
    <w:rPr>
      <w:bCs/>
      <w:sz w:val="24"/>
      <w:szCs w:val="24"/>
      <w:rtl w:val="0"/>
      <w:lang w:val="sk-SK" w:bidi="ar-SA"/>
    </w:rPr>
  </w:style>
  <w:style w:type="paragraph" w:styleId="Heading1">
    <w:name w:val="heading 1"/>
    <w:basedOn w:val="Normal"/>
    <w:next w:val="Normal"/>
    <w:qFormat/>
    <w:pPr>
      <w:keepNext/>
      <w:ind w:left="1776"/>
      <w:jc w:val="left"/>
      <w:outlineLvl w:val="0"/>
    </w:pPr>
    <w:rPr>
      <w:b/>
    </w:rPr>
  </w:style>
  <w:style w:type="paragraph" w:styleId="Heading2">
    <w:name w:val="heading 2"/>
    <w:basedOn w:val="Normal"/>
    <w:next w:val="Normal"/>
    <w:qFormat/>
    <w:rsid w:val="000D0046"/>
    <w:pPr>
      <w:keepNext/>
      <w:spacing w:before="240" w:after="60"/>
      <w:jc w:val="left"/>
      <w:outlineLvl w:val="1"/>
    </w:pPr>
    <w:rPr>
      <w:rFonts w:ascii="Arial" w:hAnsi="Arial" w:cs="Arial"/>
      <w:b/>
      <w:i/>
      <w:iCs/>
      <w:sz w:val="28"/>
      <w:szCs w:val="28"/>
    </w:rPr>
  </w:style>
  <w:style w:type="paragraph" w:styleId="Heading3">
    <w:name w:val="heading 3"/>
    <w:basedOn w:val="Normal"/>
    <w:next w:val="Normal"/>
    <w:qFormat/>
    <w:pPr>
      <w:keepNext/>
      <w:ind w:left="720"/>
      <w:jc w:val="both"/>
      <w:outlineLvl w:val="2"/>
    </w:pPr>
    <w:rPr>
      <w:bCs w:val="0"/>
      <w:sz w:val="28"/>
      <w:szCs w:val="28"/>
      <w:u w:val="single"/>
    </w:rPr>
  </w:style>
  <w:style w:type="paragraph" w:styleId="Heading4">
    <w:name w:val="heading 4"/>
    <w:basedOn w:val="Normal"/>
    <w:next w:val="Normal"/>
    <w:qFormat/>
    <w:pPr>
      <w:keepNext/>
      <w:jc w:val="left"/>
      <w:outlineLvl w:val="3"/>
    </w:pPr>
    <w:rPr>
      <w:b/>
      <w:bCs w:val="0"/>
      <w:szCs w:val="20"/>
    </w:rPr>
  </w:style>
  <w:style w:type="paragraph" w:styleId="Heading5">
    <w:name w:val="heading 5"/>
    <w:basedOn w:val="Normal"/>
    <w:next w:val="Normal"/>
    <w:qFormat/>
    <w:pPr>
      <w:keepNext/>
      <w:jc w:val="both"/>
      <w:outlineLvl w:val="4"/>
    </w:pPr>
    <w:rPr>
      <w:b/>
    </w:rPr>
  </w:style>
  <w:style w:type="paragraph" w:styleId="Heading7">
    <w:name w:val="heading 7"/>
    <w:basedOn w:val="Normal"/>
    <w:next w:val="Normal"/>
    <w:qFormat/>
    <w:pPr>
      <w:keepNext/>
      <w:ind w:left="1416"/>
      <w:jc w:val="both"/>
      <w:outlineLvl w:val="6"/>
    </w:pPr>
    <w:rPr>
      <w:b/>
      <w:bCs w:val="0"/>
      <w:szCs w:val="20"/>
      <w:lang w:val="cs-CZ"/>
    </w:rPr>
  </w:style>
  <w:style w:type="character" w:default="1" w:styleId="DefaultParagraphFont">
    <w:name w:val="Default Paragraph Font"/>
    <w:semiHidden/>
  </w:style>
  <w:style w:type="paragraph" w:styleId="BodyTextIndent">
    <w:name w:val="Body Text Indent"/>
    <w:basedOn w:val="Normal"/>
    <w:pPr>
      <w:ind w:left="960"/>
      <w:jc w:val="left"/>
    </w:pPr>
    <w:rPr>
      <w:bCs w:val="0"/>
    </w:rPr>
  </w:style>
  <w:style w:type="paragraph" w:styleId="BodyTextIndent3">
    <w:name w:val="Body Text Indent 3"/>
    <w:basedOn w:val="Normal"/>
    <w:pPr>
      <w:ind w:left="1065"/>
      <w:jc w:val="both"/>
    </w:pPr>
    <w:rPr>
      <w:bCs w:val="0"/>
      <w:szCs w:val="20"/>
      <w:lang w:val="cs-CZ"/>
    </w:rPr>
  </w:style>
  <w:style w:type="paragraph" w:styleId="BodyTextIndent2">
    <w:name w:val="Body Text Indent 2"/>
    <w:basedOn w:val="Normal"/>
    <w:pPr>
      <w:ind w:left="2490" w:firstLine="708"/>
      <w:jc w:val="both"/>
    </w:pPr>
  </w:style>
  <w:style w:type="paragraph" w:styleId="BlockText">
    <w:name w:val="Block Text"/>
    <w:basedOn w:val="Normal"/>
    <w:pPr>
      <w:ind w:left="708" w:right="-108"/>
      <w:jc w:val="left"/>
    </w:pPr>
  </w:style>
  <w:style w:type="paragraph" w:styleId="BodyText">
    <w:name w:val="Body Text"/>
    <w:basedOn w:val="Normal"/>
    <w:rsid w:val="00D066CB"/>
    <w:pPr>
      <w:spacing w:after="120"/>
      <w:jc w:val="left"/>
    </w:pPr>
  </w:style>
  <w:style w:type="paragraph" w:styleId="BodyText2">
    <w:name w:val="Body Text 2"/>
    <w:basedOn w:val="Normal"/>
    <w:rsid w:val="00D066CB"/>
    <w:pPr>
      <w:spacing w:after="120" w:line="480" w:lineRule="auto"/>
      <w:jc w:val="left"/>
    </w:pPr>
  </w:style>
  <w:style w:type="paragraph" w:styleId="BodyText3">
    <w:name w:val="Body Text 3"/>
    <w:basedOn w:val="Normal"/>
    <w:rsid w:val="00CD3386"/>
    <w:pPr>
      <w:spacing w:after="120"/>
      <w:jc w:val="left"/>
    </w:pPr>
    <w:rPr>
      <w:sz w:val="16"/>
      <w:szCs w:val="16"/>
    </w:rPr>
  </w:style>
  <w:style w:type="paragraph" w:customStyle="1" w:styleId="Zkladntext">
    <w:name w:val="Základní text"/>
    <w:rsid w:val="000D0046"/>
    <w:pPr>
      <w:widowControl w:val="0"/>
      <w:autoSpaceDE/>
      <w:autoSpaceDN/>
      <w:bidi w:val="0"/>
      <w:adjustRightInd w:val="0"/>
      <w:ind w:left="0" w:right="0"/>
      <w:jc w:val="left"/>
      <w:textAlignment w:val="auto"/>
    </w:pPr>
    <w:rPr>
      <w:color w:val="000000"/>
      <w:sz w:val="24"/>
      <w:szCs w:val="24"/>
      <w:rtl w:val="0"/>
      <w:lang w:val="sk-SK" w:bidi="ar-SA"/>
    </w:rPr>
  </w:style>
  <w:style w:type="paragraph" w:customStyle="1" w:styleId="Popisparagrafu">
    <w:name w:val="Popis paragrafu"/>
    <w:basedOn w:val="Normal"/>
    <w:next w:val="Normal"/>
    <w:rsid w:val="000D0046"/>
    <w:pPr>
      <w:spacing w:before="240"/>
      <w:jc w:val="center"/>
      <w:outlineLvl w:val="5"/>
    </w:pPr>
    <w:rPr>
      <w:bCs w:val="0"/>
      <w:lang w:val="cs-CZ"/>
    </w:rPr>
  </w:style>
  <w:style w:type="paragraph" w:styleId="Footer">
    <w:name w:val="footer"/>
    <w:basedOn w:val="Normal"/>
    <w:rsid w:val="00A8165F"/>
    <w:pPr>
      <w:tabs>
        <w:tab w:val="center" w:pos="4536"/>
        <w:tab w:val="right" w:pos="9072"/>
      </w:tabs>
      <w:jc w:val="left"/>
    </w:pPr>
  </w:style>
  <w:style w:type="character" w:styleId="PageNumber">
    <w:name w:val="page number"/>
    <w:basedOn w:val="DefaultParagraphFont"/>
    <w:rsid w:val="00A8165F"/>
  </w:style>
  <w:style w:type="paragraph" w:styleId="BalloonText">
    <w:name w:val="Balloon Text"/>
    <w:basedOn w:val="Normal"/>
    <w:semiHidden/>
    <w:rsid w:val="00342FD3"/>
    <w:pPr>
      <w:jc w:val="left"/>
    </w:pPr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F4581"/>
    <w:pPr>
      <w:jc w:val="both"/>
    </w:pPr>
    <w:rPr>
      <w:bCs w:val="0"/>
      <w:sz w:val="20"/>
      <w:szCs w:val="20"/>
    </w:rPr>
  </w:style>
  <w:style w:type="character" w:styleId="FootnoteReference">
    <w:name w:val="footnote reference"/>
    <w:basedOn w:val="DefaultParagraphFont"/>
    <w:semiHidden/>
    <w:rsid w:val="00FF4581"/>
    <w:rPr>
      <w:vertAlign w:val="superscript"/>
    </w:rPr>
  </w:style>
  <w:style w:type="paragraph" w:styleId="Header">
    <w:name w:val="header"/>
    <w:basedOn w:val="Normal"/>
    <w:rsid w:val="003A4FC0"/>
    <w:pPr>
      <w:tabs>
        <w:tab w:val="center" w:pos="4536"/>
        <w:tab w:val="right" w:pos="9072"/>
      </w:tabs>
      <w:jc w:val="left"/>
    </w:pPr>
    <w:rPr>
      <w:bCs w:val="0"/>
      <w:lang w:val="en-US"/>
    </w:rPr>
  </w:style>
  <w:style w:type="paragraph" w:styleId="Title">
    <w:name w:val="Title"/>
    <w:basedOn w:val="Normal"/>
    <w:qFormat/>
    <w:rsid w:val="003A4FC0"/>
    <w:pPr>
      <w:overflowPunct w:val="0"/>
      <w:autoSpaceDE/>
      <w:autoSpaceDN/>
      <w:jc w:val="center"/>
    </w:pPr>
    <w:rPr>
      <w:b/>
      <w:bCs w:val="0"/>
      <w:sz w:val="32"/>
    </w:rPr>
  </w:style>
  <w:style w:type="paragraph" w:customStyle="1" w:styleId="NormalCentered">
    <w:name w:val="Normal Centered"/>
    <w:basedOn w:val="Normal"/>
    <w:rsid w:val="003A4FC0"/>
    <w:pPr>
      <w:spacing w:before="120" w:after="120"/>
      <w:jc w:val="center"/>
    </w:pPr>
    <w:rPr>
      <w:bCs w:val="0"/>
    </w:rPr>
  </w:style>
  <w:style w:type="character" w:styleId="Strong">
    <w:name w:val="Strong"/>
    <w:basedOn w:val="DefaultParagraphFont"/>
    <w:qFormat/>
    <w:rsid w:val="003A4FC0"/>
    <w:rPr>
      <w:b/>
      <w:bCs/>
      <w:rtl w:val="0"/>
    </w:rPr>
  </w:style>
  <w:style w:type="paragraph" w:styleId="Subtitle">
    <w:name w:val="Subtitle"/>
    <w:basedOn w:val="Normal"/>
    <w:qFormat/>
    <w:rsid w:val="003A4FC0"/>
    <w:pPr>
      <w:jc w:val="center"/>
    </w:pPr>
    <w:rPr>
      <w:b/>
      <w:bCs w:val="0"/>
      <w:sz w:val="28"/>
      <w:szCs w:val="20"/>
    </w:rPr>
  </w:style>
  <w:style w:type="character" w:styleId="Emphasis">
    <w:name w:val="Emphasis"/>
    <w:basedOn w:val="DefaultParagraphFont"/>
    <w:qFormat/>
    <w:rsid w:val="00092341"/>
    <w:rPr>
      <w:i/>
      <w:iCs/>
      <w:rtl w:val="0"/>
    </w:rPr>
  </w:style>
  <w:style w:type="paragraph" w:customStyle="1" w:styleId="Odsekzoznamu">
    <w:name w:val="Odsek zoznamu"/>
    <w:basedOn w:val="Normal"/>
    <w:qFormat/>
    <w:rsid w:val="00D43E19"/>
    <w:pPr>
      <w:spacing w:after="200" w:line="276" w:lineRule="auto"/>
      <w:ind w:left="720"/>
      <w:contextualSpacing/>
      <w:jc w:val="left"/>
    </w:pPr>
    <w:rPr>
      <w:rFonts w:ascii="Calibri" w:hAnsi="Calibri"/>
      <w:bCs w:val="0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footer" Target="footer1.xml" /><Relationship Id="rId5" Type="http://schemas.openxmlformats.org/officeDocument/2006/relationships/footer" Target="footer2.xml" /><Relationship Id="rId6" Type="http://schemas.openxmlformats.org/officeDocument/2006/relationships/theme" Target="theme/theme1.xml" /><Relationship Id="rId7" Type="http://schemas.openxmlformats.org/officeDocument/2006/relationships/numbering" Target="numbering.xml" /><Relationship Id="rId8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553</TotalTime>
  <Pages>1</Pages>
  <Words>591</Words>
  <Characters>3374</Characters>
  <Application>Microsoft Office Word</Application>
  <DocSecurity>0</DocSecurity>
  <Lines>0</Lines>
  <Paragraphs>0</Paragraphs>
  <ScaleCrop>false</ScaleCrop>
  <Company>Kancelária NR SR</Company>
  <LinksUpToDate>false</LinksUpToDate>
  <CharactersWithSpaces>3958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Spokojný používateľ aplikácie Microsoft Office</dc:creator>
  <cp:lastModifiedBy>HoluPetr</cp:lastModifiedBy>
  <cp:revision>242</cp:revision>
  <cp:lastPrinted>2009-09-28T09:08:00Z</cp:lastPrinted>
  <dcterms:created xsi:type="dcterms:W3CDTF">2003-06-05T11:59:00Z</dcterms:created>
  <dcterms:modified xsi:type="dcterms:W3CDTF">2010-11-22T09:44:00Z</dcterms:modified>
</cp:coreProperties>
</file>